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1B78" w14:textId="77777777" w:rsidR="00A94C84" w:rsidRPr="00A94C84" w:rsidRDefault="00A94C84" w:rsidP="00A94C84">
      <w:pPr>
        <w:pBdr>
          <w:top w:val="single" w:sz="4" w:space="0" w:color="FF00FF"/>
          <w:left w:val="single" w:sz="4" w:space="4" w:color="FF00FF"/>
          <w:bottom w:val="single" w:sz="4" w:space="1" w:color="FF00FF"/>
          <w:right w:val="single" w:sz="4" w:space="4" w:color="FF00FF"/>
        </w:pBdr>
        <w:spacing w:before="120" w:after="120"/>
        <w:jc w:val="center"/>
        <w:rPr>
          <w:rFonts w:ascii="Arial" w:hAnsi="Arial" w:cs="Arial"/>
          <w:b/>
          <w:bCs/>
        </w:rPr>
      </w:pPr>
      <w:r w:rsidRPr="00A94C84">
        <w:rPr>
          <w:rFonts w:ascii="Arial" w:hAnsi="Arial" w:cs="Arial"/>
          <w:b/>
          <w:bCs/>
        </w:rPr>
        <w:t>SOUTH WOODHAM PRESCHOOL</w:t>
      </w:r>
    </w:p>
    <w:p w14:paraId="37168A6F" w14:textId="1C806D8B" w:rsidR="00A94C84" w:rsidRPr="00A94C84" w:rsidRDefault="00A94C84" w:rsidP="00A94C84">
      <w:pPr>
        <w:pBdr>
          <w:top w:val="single" w:sz="4" w:space="0" w:color="FF00FF"/>
          <w:left w:val="single" w:sz="4" w:space="4" w:color="FF00FF"/>
          <w:bottom w:val="single" w:sz="4" w:space="1" w:color="FF00FF"/>
          <w:right w:val="single" w:sz="4" w:space="4" w:color="FF00FF"/>
        </w:pBdr>
        <w:spacing w:before="120" w:after="120"/>
        <w:jc w:val="center"/>
        <w:rPr>
          <w:rFonts w:ascii="Arial" w:hAnsi="Arial" w:cs="Arial"/>
          <w:b/>
          <w:bCs/>
        </w:rPr>
      </w:pPr>
      <w:r w:rsidRPr="00A94C84">
        <w:rPr>
          <w:rFonts w:ascii="Arial" w:hAnsi="Arial" w:cs="Arial"/>
          <w:b/>
          <w:bCs/>
        </w:rPr>
        <w:t>Safeguarding Children, Young People and Vulnerable Adults Policy</w:t>
      </w:r>
    </w:p>
    <w:p w14:paraId="3B1A32A4" w14:textId="7194B2C8" w:rsidR="0076059F" w:rsidRPr="00977948" w:rsidRDefault="00A94C84" w:rsidP="00A94C84">
      <w:pPr>
        <w:spacing w:before="120" w:after="120" w:line="360" w:lineRule="auto"/>
        <w:jc w:val="center"/>
        <w:rPr>
          <w:rFonts w:ascii="Arial" w:hAnsi="Arial" w:cs="Arial"/>
          <w:b/>
          <w:bCs/>
          <w:sz w:val="28"/>
          <w:szCs w:val="28"/>
        </w:rPr>
      </w:pPr>
      <w:r>
        <w:rPr>
          <w:rFonts w:ascii="Arial" w:hAnsi="Arial" w:cs="Arial"/>
          <w:b/>
          <w:bCs/>
          <w:sz w:val="28"/>
          <w:szCs w:val="28"/>
          <w:bdr w:val="single" w:sz="4" w:space="0" w:color="auto"/>
        </w:rPr>
        <w:t xml:space="preserve">  </w:t>
      </w:r>
    </w:p>
    <w:p w14:paraId="3BB8D078" w14:textId="000DF7D4" w:rsidR="00F21733" w:rsidRDefault="00F21733" w:rsidP="00706CD4">
      <w:pPr>
        <w:spacing w:before="120" w:after="120" w:line="360" w:lineRule="auto"/>
        <w:rPr>
          <w:rFonts w:ascii="Arial" w:hAnsi="Arial" w:cs="Arial"/>
          <w:i/>
          <w:iCs/>
        </w:rPr>
      </w:pPr>
      <w:r w:rsidRPr="000F2F94">
        <w:rPr>
          <w:rFonts w:ascii="Arial" w:hAnsi="Arial" w:cs="Arial"/>
          <w:b/>
        </w:rPr>
        <w:t xml:space="preserve">Designated </w:t>
      </w:r>
      <w:r w:rsidR="009218B0">
        <w:rPr>
          <w:rFonts w:ascii="Arial" w:hAnsi="Arial" w:cs="Arial"/>
          <w:b/>
        </w:rPr>
        <w:t>safeguarding</w:t>
      </w:r>
      <w:r w:rsidR="00C968CB">
        <w:rPr>
          <w:rFonts w:ascii="Arial" w:hAnsi="Arial" w:cs="Arial"/>
          <w:b/>
        </w:rPr>
        <w:t xml:space="preserve"> lead</w:t>
      </w:r>
      <w:r w:rsidR="009218B0">
        <w:rPr>
          <w:rFonts w:ascii="Arial" w:hAnsi="Arial" w:cs="Arial"/>
          <w:b/>
        </w:rPr>
        <w:t xml:space="preserve"> </w:t>
      </w:r>
      <w:proofErr w:type="gramStart"/>
      <w:r w:rsidR="009218B0">
        <w:rPr>
          <w:rFonts w:ascii="Arial" w:hAnsi="Arial" w:cs="Arial"/>
          <w:b/>
        </w:rPr>
        <w:t>is</w:t>
      </w:r>
      <w:r>
        <w:rPr>
          <w:rFonts w:ascii="Arial" w:hAnsi="Arial" w:cs="Arial"/>
          <w:b/>
        </w:rPr>
        <w:t>:</w:t>
      </w:r>
      <w:proofErr w:type="gramEnd"/>
      <w:r>
        <w:rPr>
          <w:rFonts w:ascii="Arial" w:hAnsi="Arial" w:cs="Arial"/>
          <w:b/>
        </w:rPr>
        <w:t xml:space="preserve"> </w:t>
      </w:r>
      <w:r w:rsidR="00A94C84">
        <w:rPr>
          <w:rFonts w:ascii="Arial" w:hAnsi="Arial" w:cs="Arial"/>
        </w:rPr>
        <w:t>Nicole Piper</w:t>
      </w:r>
    </w:p>
    <w:p w14:paraId="35D2CDD8" w14:textId="1C345577" w:rsidR="008A75D0" w:rsidRPr="008A75D0" w:rsidRDefault="00C968CB" w:rsidP="00706CD4">
      <w:pPr>
        <w:spacing w:before="120" w:after="120" w:line="360" w:lineRule="auto"/>
        <w:rPr>
          <w:rFonts w:ascii="Arial" w:hAnsi="Arial" w:cs="Arial"/>
          <w:b/>
          <w:bCs/>
        </w:rPr>
      </w:pPr>
      <w:r>
        <w:rPr>
          <w:rFonts w:ascii="Arial" w:hAnsi="Arial" w:cs="Arial"/>
          <w:b/>
          <w:bCs/>
        </w:rPr>
        <w:t xml:space="preserve">Deputy </w:t>
      </w:r>
      <w:r w:rsidR="008A75D0" w:rsidRPr="008A75D0">
        <w:rPr>
          <w:rFonts w:ascii="Arial" w:hAnsi="Arial" w:cs="Arial"/>
          <w:b/>
          <w:bCs/>
        </w:rPr>
        <w:t>Design</w:t>
      </w:r>
      <w:r w:rsidR="00995A8D">
        <w:rPr>
          <w:rFonts w:ascii="Arial" w:hAnsi="Arial" w:cs="Arial"/>
          <w:b/>
          <w:bCs/>
        </w:rPr>
        <w:t>at</w:t>
      </w:r>
      <w:r w:rsidR="008A75D0" w:rsidRPr="008A75D0">
        <w:rPr>
          <w:rFonts w:ascii="Arial" w:hAnsi="Arial" w:cs="Arial"/>
          <w:b/>
          <w:bCs/>
        </w:rPr>
        <w:t xml:space="preserve">ed </w:t>
      </w:r>
      <w:r>
        <w:rPr>
          <w:rFonts w:ascii="Arial" w:hAnsi="Arial" w:cs="Arial"/>
          <w:b/>
          <w:bCs/>
        </w:rPr>
        <w:t>safeguarding lead</w:t>
      </w:r>
      <w:r w:rsidR="008A75D0" w:rsidRPr="008A75D0">
        <w:rPr>
          <w:rFonts w:ascii="Arial" w:hAnsi="Arial" w:cs="Arial"/>
          <w:b/>
          <w:bCs/>
        </w:rPr>
        <w:t xml:space="preserve"> </w:t>
      </w:r>
      <w:proofErr w:type="gramStart"/>
      <w:r w:rsidR="008A75D0" w:rsidRPr="008A75D0">
        <w:rPr>
          <w:rFonts w:ascii="Arial" w:hAnsi="Arial" w:cs="Arial"/>
          <w:b/>
          <w:bCs/>
        </w:rPr>
        <w:t>is</w:t>
      </w:r>
      <w:r w:rsidR="008A75D0">
        <w:rPr>
          <w:rFonts w:ascii="Arial" w:hAnsi="Arial" w:cs="Arial"/>
          <w:b/>
          <w:bCs/>
        </w:rPr>
        <w:t>:</w:t>
      </w:r>
      <w:proofErr w:type="gramEnd"/>
      <w:r w:rsidR="008A75D0">
        <w:rPr>
          <w:rFonts w:ascii="Arial" w:hAnsi="Arial" w:cs="Arial"/>
          <w:b/>
          <w:bCs/>
        </w:rPr>
        <w:t xml:space="preserve"> </w:t>
      </w:r>
      <w:r w:rsidR="00A94C84">
        <w:rPr>
          <w:rFonts w:ascii="Arial" w:hAnsi="Arial" w:cs="Arial"/>
        </w:rPr>
        <w:t>Julia Webb</w:t>
      </w:r>
    </w:p>
    <w:p w14:paraId="6B47D349" w14:textId="77777777" w:rsidR="00C968CB" w:rsidRPr="000B0234" w:rsidRDefault="00C968CB" w:rsidP="00C968CB">
      <w:pPr>
        <w:pStyle w:val="Heading1"/>
        <w:spacing w:before="120" w:after="120" w:line="360" w:lineRule="auto"/>
        <w:rPr>
          <w:sz w:val="22"/>
          <w:szCs w:val="22"/>
        </w:rPr>
      </w:pPr>
      <w:r w:rsidRPr="000B0234">
        <w:rPr>
          <w:sz w:val="22"/>
          <w:szCs w:val="22"/>
        </w:rPr>
        <w:t>Aim</w:t>
      </w:r>
    </w:p>
    <w:p w14:paraId="3D81927A" w14:textId="77777777" w:rsidR="00C968CB" w:rsidRPr="00D54117" w:rsidRDefault="00C968CB" w:rsidP="00C968CB">
      <w:pPr>
        <w:pStyle w:val="BodyText"/>
        <w:spacing w:before="120" w:line="360" w:lineRule="auto"/>
        <w:rPr>
          <w:rFonts w:ascii="Arial" w:hAnsi="Arial" w:cs="Arial"/>
          <w:szCs w:val="22"/>
        </w:rPr>
      </w:pPr>
      <w:r w:rsidRPr="00D54117">
        <w:rPr>
          <w:rFonts w:ascii="Arial" w:hAnsi="Arial" w:cs="Arial"/>
          <w:sz w:val="22"/>
          <w:szCs w:val="22"/>
        </w:rPr>
        <w:t>We are committed to safeguarding children, young people and vulnerable adults and will do this by putting young people and vulnerable adult’s right to be ‘</w:t>
      </w:r>
      <w:r w:rsidRPr="00D54117">
        <w:rPr>
          <w:rFonts w:ascii="Arial" w:hAnsi="Arial" w:cs="Arial"/>
          <w:i/>
          <w:sz w:val="22"/>
          <w:szCs w:val="22"/>
        </w:rPr>
        <w:t>strong, resilient and listened to</w:t>
      </w:r>
      <w:r w:rsidRPr="00D54117">
        <w:rPr>
          <w:rFonts w:ascii="Arial" w:hAnsi="Arial" w:cs="Arial"/>
          <w:sz w:val="22"/>
          <w:szCs w:val="22"/>
        </w:rPr>
        <w:t xml:space="preserve"> ‘at the heart of all our activities. </w:t>
      </w:r>
    </w:p>
    <w:p w14:paraId="2EDD2F02" w14:textId="77777777" w:rsidR="00C968CB" w:rsidRPr="00D54117" w:rsidRDefault="00C968CB" w:rsidP="00C968CB">
      <w:pPr>
        <w:pStyle w:val="BodyText"/>
        <w:spacing w:before="120" w:line="360" w:lineRule="auto"/>
        <w:rPr>
          <w:rFonts w:ascii="Arial" w:hAnsi="Arial" w:cs="Arial"/>
        </w:rPr>
      </w:pPr>
      <w:r w:rsidRPr="2C5234B1">
        <w:rPr>
          <w:rFonts w:ascii="Arial" w:hAnsi="Arial" w:cs="Arial"/>
          <w:sz w:val="22"/>
          <w:szCs w:val="22"/>
        </w:rPr>
        <w:t>The Early Years Alliance ‘four commitments’ are broad statements against which policies and procedures across the organisation are drawn to provide a consistent and coherent strategy for safeguarding children young people and vulnerable adults. The four key commitments are:</w:t>
      </w:r>
    </w:p>
    <w:p w14:paraId="76612DA6" w14:textId="77777777" w:rsidR="00C968CB" w:rsidRPr="00C37C6D" w:rsidRDefault="00C968CB" w:rsidP="00C968CB">
      <w:pPr>
        <w:numPr>
          <w:ilvl w:val="0"/>
          <w:numId w:val="90"/>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empowering children, young people, and vulnerable adults, promoting their right to be ‘</w:t>
      </w:r>
      <w:r w:rsidRPr="00C37C6D">
        <w:rPr>
          <w:rFonts w:ascii="Arial" w:hAnsi="Arial" w:cs="Arial"/>
          <w:b/>
          <w:bCs/>
          <w:iCs/>
          <w:color w:val="000000"/>
          <w:sz w:val="22"/>
          <w:szCs w:val="22"/>
        </w:rPr>
        <w:t>strong, resilient, actively listened to, and heard’</w:t>
      </w:r>
      <w:r w:rsidRPr="00C37C6D">
        <w:rPr>
          <w:rFonts w:ascii="Arial" w:hAnsi="Arial" w:cs="Arial"/>
          <w:iCs/>
          <w:color w:val="000000"/>
          <w:sz w:val="22"/>
          <w:szCs w:val="22"/>
        </w:rPr>
        <w:t>. </w:t>
      </w:r>
    </w:p>
    <w:p w14:paraId="092135EA" w14:textId="77777777" w:rsidR="00C968CB" w:rsidRPr="00C37C6D" w:rsidRDefault="00C968CB" w:rsidP="00C968CB">
      <w:pPr>
        <w:numPr>
          <w:ilvl w:val="0"/>
          <w:numId w:val="91"/>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upholds a culture of safety in which children, young people and vulnerable adults are protected from abuse and harm in all areas of its curriculum and service delivery.  </w:t>
      </w:r>
    </w:p>
    <w:p w14:paraId="5A1E082E" w14:textId="77777777" w:rsidR="00C968CB" w:rsidRPr="00C37C6D" w:rsidRDefault="00C968CB" w:rsidP="00C968CB">
      <w:pPr>
        <w:numPr>
          <w:ilvl w:val="0"/>
          <w:numId w:val="92"/>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preventing harm and responding promptly and appropriately to all incidents or concerns of abuse that may occur. Working with statutory agencies to achieve the best possible outcomes for every child. </w:t>
      </w:r>
    </w:p>
    <w:p w14:paraId="4D2CB310" w14:textId="77777777" w:rsidR="00C968CB" w:rsidRPr="00C37C6D" w:rsidRDefault="00C968CB" w:rsidP="00C968CB">
      <w:pPr>
        <w:numPr>
          <w:ilvl w:val="0"/>
          <w:numId w:val="93"/>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dedicated to increasing safeguarding confidence, knowledge and good practice throughout its training and learning programmes for adults, advocating support and representation for those in greatest need. </w:t>
      </w:r>
    </w:p>
    <w:p w14:paraId="46DE4B4C" w14:textId="77777777" w:rsidR="00C968CB" w:rsidRPr="00CD7EE5" w:rsidRDefault="00C968CB" w:rsidP="00C968CB">
      <w:pPr>
        <w:pStyle w:val="Heading3"/>
        <w:spacing w:before="120" w:after="120" w:line="360" w:lineRule="auto"/>
        <w:rPr>
          <w:rFonts w:ascii="Arial" w:hAnsi="Arial" w:cs="Arial"/>
          <w:b w:val="0"/>
          <w:bCs w:val="0"/>
          <w:color w:val="auto"/>
        </w:rPr>
      </w:pPr>
      <w:r w:rsidRPr="333A43B5">
        <w:rPr>
          <w:rFonts w:ascii="Arial" w:hAnsi="Arial" w:cs="Arial"/>
          <w:b w:val="0"/>
          <w:bCs w:val="0"/>
          <w:color w:val="auto"/>
          <w:sz w:val="22"/>
          <w:szCs w:val="22"/>
        </w:rPr>
        <w:t xml:space="preserve">NB: A ‘young person’ is defined as 16–19-year-old. In an </w:t>
      </w:r>
      <w:proofErr w:type="gramStart"/>
      <w:r w:rsidRPr="333A43B5">
        <w:rPr>
          <w:rFonts w:ascii="Arial" w:hAnsi="Arial" w:cs="Arial"/>
          <w:b w:val="0"/>
          <w:bCs w:val="0"/>
          <w:color w:val="auto"/>
          <w:sz w:val="22"/>
          <w:szCs w:val="22"/>
        </w:rPr>
        <w:t>early years</w:t>
      </w:r>
      <w:proofErr w:type="gramEnd"/>
      <w:r w:rsidRPr="333A43B5">
        <w:rPr>
          <w:rFonts w:ascii="Arial" w:hAnsi="Arial" w:cs="Arial"/>
          <w:b w:val="0"/>
          <w:bCs w:val="0"/>
          <w:color w:val="auto"/>
          <w:sz w:val="22"/>
          <w:szCs w:val="22"/>
        </w:rPr>
        <w:t xml:space="preserve"> setting, they may be a student, apprentice educator, or parent/carer.</w:t>
      </w:r>
    </w:p>
    <w:p w14:paraId="58FB7E52" w14:textId="77777777" w:rsidR="00C968CB" w:rsidRPr="00CD7EE5" w:rsidRDefault="00C968CB" w:rsidP="00C968CB">
      <w:pPr>
        <w:spacing w:before="120" w:after="120" w:line="360" w:lineRule="auto"/>
        <w:rPr>
          <w:rFonts w:ascii="Arial" w:hAnsi="Arial" w:cs="Arial"/>
          <w:b/>
          <w:bCs/>
          <w:sz w:val="22"/>
          <w:szCs w:val="22"/>
        </w:rPr>
      </w:pPr>
      <w:r w:rsidRPr="26FF93F1">
        <w:rPr>
          <w:rFonts w:ascii="Arial" w:hAnsi="Arial" w:cs="Arial"/>
          <w:sz w:val="22"/>
          <w:szCs w:val="22"/>
        </w:rPr>
        <w:t xml:space="preserve">A ‘vulnerable adult’ (see guidance to the Care Act 2014) as: </w:t>
      </w:r>
      <w:r w:rsidRPr="26FF93F1">
        <w:rPr>
          <w:rFonts w:ascii="Arial" w:hAnsi="Arial" w:cs="Arial"/>
          <w:i/>
          <w:iCs/>
          <w:sz w:val="22"/>
          <w:szCs w:val="22"/>
        </w:rPr>
        <w:t>'a person aged 18 years or over, who is in receipt of or may need community care services by reason of 'mental or other disability, age or illness and who is or may be unable to take care of him or herself, or unable to protect him or herself against significant harm or exploitation'</w:t>
      </w:r>
      <w:r w:rsidRPr="26FF93F1">
        <w:rPr>
          <w:rFonts w:ascii="Arial" w:hAnsi="Arial" w:cs="Arial"/>
          <w:sz w:val="22"/>
          <w:szCs w:val="22"/>
        </w:rPr>
        <w:t>. In early years, this person may be a service user, parent/carer of a service user, or a volunteer.</w:t>
      </w:r>
    </w:p>
    <w:p w14:paraId="43FF8438" w14:textId="77777777" w:rsidR="00D5747B" w:rsidRDefault="00D5747B">
      <w:pPr>
        <w:rPr>
          <w:rFonts w:ascii="Arial" w:hAnsi="Arial" w:cs="Arial"/>
          <w:b/>
          <w:sz w:val="22"/>
          <w:szCs w:val="22"/>
        </w:rPr>
      </w:pPr>
      <w:r>
        <w:rPr>
          <w:rFonts w:ascii="Arial" w:hAnsi="Arial" w:cs="Arial"/>
          <w:b/>
          <w:sz w:val="22"/>
          <w:szCs w:val="22"/>
        </w:rPr>
        <w:br w:type="page"/>
      </w:r>
    </w:p>
    <w:p w14:paraId="4329F637" w14:textId="56E5ABE0" w:rsidR="00C968CB" w:rsidRDefault="00C968CB" w:rsidP="00C968CB">
      <w:pPr>
        <w:pStyle w:val="ListParagraph"/>
        <w:spacing w:before="120" w:after="120" w:line="360" w:lineRule="auto"/>
        <w:ind w:left="0"/>
        <w:contextualSpacing w:val="0"/>
        <w:rPr>
          <w:rFonts w:ascii="Arial" w:hAnsi="Arial" w:cs="Arial"/>
          <w:b/>
          <w:sz w:val="22"/>
          <w:szCs w:val="22"/>
        </w:rPr>
      </w:pPr>
      <w:r w:rsidRPr="00CD7EE5">
        <w:rPr>
          <w:rFonts w:ascii="Arial" w:hAnsi="Arial" w:cs="Arial"/>
          <w:b/>
          <w:sz w:val="22"/>
          <w:szCs w:val="22"/>
        </w:rPr>
        <w:lastRenderedPageBreak/>
        <w:t>Key Commitment 1</w:t>
      </w:r>
    </w:p>
    <w:p w14:paraId="3BD7816F" w14:textId="77777777" w:rsidR="00C968CB" w:rsidRPr="00CD7EE5" w:rsidRDefault="00C968CB" w:rsidP="00C968CB">
      <w:pPr>
        <w:numPr>
          <w:ilvl w:val="0"/>
          <w:numId w:val="20"/>
        </w:numPr>
        <w:tabs>
          <w:tab w:val="num" w:pos="1084"/>
        </w:tabs>
        <w:spacing w:before="120" w:after="120" w:line="360" w:lineRule="auto"/>
        <w:ind w:left="357" w:hanging="357"/>
        <w:rPr>
          <w:rFonts w:ascii="Arial" w:hAnsi="Arial" w:cs="Arial"/>
          <w:sz w:val="22"/>
          <w:szCs w:val="22"/>
        </w:rPr>
      </w:pPr>
      <w:r w:rsidRPr="00CD7EE5">
        <w:rPr>
          <w:rFonts w:ascii="Arial" w:hAnsi="Arial" w:cs="Arial"/>
          <w:sz w:val="22"/>
          <w:szCs w:val="22"/>
        </w:rPr>
        <w:t>All staff receive adequate training in child protection matters and have access to the setting’s policy and procedures for reporting concerns of possible abuse and the safeguarding procedures of the Local Safeguarding Partners</w:t>
      </w:r>
      <w:r>
        <w:rPr>
          <w:rFonts w:ascii="Arial" w:hAnsi="Arial" w:cs="Arial"/>
          <w:sz w:val="22"/>
          <w:szCs w:val="22"/>
        </w:rPr>
        <w:t>.</w:t>
      </w:r>
    </w:p>
    <w:p w14:paraId="558D56EA" w14:textId="77777777" w:rsidR="00C968CB" w:rsidRPr="00CD7EE5" w:rsidRDefault="00C968CB" w:rsidP="00C968CB">
      <w:pPr>
        <w:numPr>
          <w:ilvl w:val="0"/>
          <w:numId w:val="19"/>
        </w:numPr>
        <w:spacing w:before="120" w:after="120" w:line="360" w:lineRule="auto"/>
        <w:rPr>
          <w:rFonts w:ascii="Arial" w:hAnsi="Arial" w:cs="Arial"/>
          <w:sz w:val="22"/>
          <w:szCs w:val="22"/>
        </w:rPr>
      </w:pPr>
      <w:r w:rsidRPr="00CD7EE5">
        <w:rPr>
          <w:rFonts w:ascii="Arial" w:hAnsi="Arial" w:cs="Arial"/>
          <w:sz w:val="22"/>
          <w:szCs w:val="22"/>
        </w:rPr>
        <w:t>All staff have adequate information on issues affecting vulnerability in families such as social exclusion, domestic violence, mental illness, substance misuse and parental learning disability</w:t>
      </w:r>
      <w:r>
        <w:rPr>
          <w:rFonts w:ascii="Arial" w:hAnsi="Arial" w:cs="Arial"/>
          <w:sz w:val="22"/>
          <w:szCs w:val="22"/>
        </w:rPr>
        <w:t>,</w:t>
      </w:r>
      <w:r w:rsidRPr="00CD7EE5">
        <w:rPr>
          <w:rFonts w:ascii="Arial" w:hAnsi="Arial" w:cs="Arial"/>
          <w:sz w:val="22"/>
          <w:szCs w:val="22"/>
        </w:rPr>
        <w:t xml:space="preserve"> together with training that takes account of factors that affect children that arise from inequalities of race, gender, disability, language, religion, sexual orientation, or culture. </w:t>
      </w:r>
    </w:p>
    <w:p w14:paraId="2A4C35D0" w14:textId="77777777" w:rsidR="00C968CB" w:rsidRPr="00CD7EE5" w:rsidRDefault="00C968CB" w:rsidP="00C968CB">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 use</w:t>
      </w:r>
      <w:r w:rsidRPr="00CD7EE5">
        <w:rPr>
          <w:rFonts w:ascii="Arial" w:hAnsi="Arial" w:cs="Arial"/>
          <w:sz w:val="22"/>
          <w:szCs w:val="22"/>
        </w:rPr>
        <w:t xml:space="preserve"> </w:t>
      </w:r>
      <w:r w:rsidRPr="008F173E">
        <w:rPr>
          <w:rFonts w:ascii="Arial" w:hAnsi="Arial" w:cs="Arial"/>
          <w:sz w:val="22"/>
          <w:szCs w:val="22"/>
        </w:rPr>
        <w:t>available curriculum materials for</w:t>
      </w:r>
      <w:r w:rsidRPr="00CD7EE5">
        <w:rPr>
          <w:rFonts w:ascii="Arial" w:hAnsi="Arial" w:cs="Arial"/>
          <w:sz w:val="22"/>
          <w:szCs w:val="22"/>
        </w:rPr>
        <w:t xml:space="preserve"> young children, taking account of information in the Early Years Foundation Stage, that enable children to be </w:t>
      </w:r>
      <w:r w:rsidRPr="00CD7EE5">
        <w:rPr>
          <w:rFonts w:ascii="Arial" w:hAnsi="Arial" w:cs="Arial"/>
          <w:i/>
          <w:sz w:val="22"/>
          <w:szCs w:val="22"/>
        </w:rPr>
        <w:t xml:space="preserve">strong, resilient, </w:t>
      </w:r>
      <w:r w:rsidRPr="00CD7EE5">
        <w:rPr>
          <w:rFonts w:ascii="Arial" w:hAnsi="Arial" w:cs="Arial"/>
          <w:sz w:val="22"/>
          <w:szCs w:val="22"/>
        </w:rPr>
        <w:t>and</w:t>
      </w:r>
      <w:r w:rsidRPr="00CD7EE5">
        <w:rPr>
          <w:rFonts w:ascii="Arial" w:hAnsi="Arial" w:cs="Arial"/>
          <w:i/>
          <w:sz w:val="22"/>
          <w:szCs w:val="22"/>
        </w:rPr>
        <w:t xml:space="preserve"> listened to</w:t>
      </w:r>
      <w:r>
        <w:rPr>
          <w:rFonts w:ascii="Arial" w:hAnsi="Arial" w:cs="Arial"/>
          <w:i/>
          <w:sz w:val="22"/>
          <w:szCs w:val="22"/>
        </w:rPr>
        <w:t xml:space="preserve"> </w:t>
      </w:r>
      <w:r w:rsidRPr="00167550">
        <w:rPr>
          <w:rFonts w:ascii="Arial" w:hAnsi="Arial" w:cs="Arial"/>
          <w:i/>
          <w:sz w:val="22"/>
          <w:szCs w:val="22"/>
        </w:rPr>
        <w:t>and</w:t>
      </w:r>
      <w:r>
        <w:rPr>
          <w:rFonts w:ascii="Arial" w:hAnsi="Arial" w:cs="Arial"/>
          <w:i/>
          <w:sz w:val="22"/>
          <w:szCs w:val="22"/>
        </w:rPr>
        <w:t xml:space="preserve"> heard</w:t>
      </w:r>
      <w:r w:rsidRPr="00CD7EE5">
        <w:rPr>
          <w:rFonts w:ascii="Arial" w:hAnsi="Arial" w:cs="Arial"/>
          <w:i/>
          <w:sz w:val="22"/>
          <w:szCs w:val="22"/>
        </w:rPr>
        <w:t>.</w:t>
      </w:r>
    </w:p>
    <w:p w14:paraId="48B92821" w14:textId="77777777" w:rsidR="00C968CB" w:rsidRPr="00CD7EE5" w:rsidRDefault="00C968CB" w:rsidP="00C968CB">
      <w:pPr>
        <w:numPr>
          <w:ilvl w:val="0"/>
          <w:numId w:val="20"/>
        </w:numPr>
        <w:tabs>
          <w:tab w:val="num" w:pos="1084"/>
        </w:tabs>
        <w:spacing w:before="120" w:after="120" w:line="360" w:lineRule="auto"/>
        <w:ind w:left="357" w:hanging="357"/>
        <w:rPr>
          <w:rFonts w:ascii="Arial" w:hAnsi="Arial" w:cs="Arial"/>
          <w:i/>
          <w:sz w:val="22"/>
          <w:szCs w:val="22"/>
        </w:rPr>
      </w:pPr>
      <w:r w:rsidRPr="00CD7EE5">
        <w:rPr>
          <w:rFonts w:ascii="Arial" w:hAnsi="Arial" w:cs="Arial"/>
          <w:sz w:val="22"/>
          <w:szCs w:val="22"/>
        </w:rPr>
        <w:t>All services seek to build the emotional and social skills of children and young people who are service users in an age-appropriate way, including increasing their understanding of how to stay safe.</w:t>
      </w:r>
    </w:p>
    <w:p w14:paraId="02456357" w14:textId="77777777" w:rsidR="00C968CB" w:rsidRPr="00663AF3" w:rsidRDefault="00C968CB" w:rsidP="00C968CB">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w:t>
      </w:r>
      <w:r w:rsidRPr="00CD7EE5">
        <w:rPr>
          <w:rFonts w:ascii="Arial" w:hAnsi="Arial" w:cs="Arial"/>
          <w:sz w:val="22"/>
          <w:szCs w:val="22"/>
        </w:rPr>
        <w:t xml:space="preserve"> adhere to the EYFS </w:t>
      </w:r>
      <w:r>
        <w:rPr>
          <w:rFonts w:ascii="Arial" w:hAnsi="Arial" w:cs="Arial"/>
          <w:sz w:val="22"/>
          <w:szCs w:val="22"/>
        </w:rPr>
        <w:t>S</w:t>
      </w:r>
      <w:r w:rsidRPr="00CD7EE5">
        <w:rPr>
          <w:rFonts w:ascii="Arial" w:hAnsi="Arial" w:cs="Arial"/>
          <w:sz w:val="22"/>
          <w:szCs w:val="22"/>
        </w:rPr>
        <w:t xml:space="preserve">afeguarding and </w:t>
      </w:r>
      <w:r>
        <w:rPr>
          <w:rFonts w:ascii="Arial" w:hAnsi="Arial" w:cs="Arial"/>
          <w:sz w:val="22"/>
          <w:szCs w:val="22"/>
        </w:rPr>
        <w:t>W</w:t>
      </w:r>
      <w:r w:rsidRPr="00CD7EE5">
        <w:rPr>
          <w:rFonts w:ascii="Arial" w:hAnsi="Arial" w:cs="Arial"/>
          <w:sz w:val="22"/>
          <w:szCs w:val="22"/>
        </w:rPr>
        <w:t>elfare requirements.</w:t>
      </w:r>
    </w:p>
    <w:p w14:paraId="3B00C2EB" w14:textId="77777777" w:rsidR="00C968CB" w:rsidRPr="00CD7EE5" w:rsidRDefault="00C968CB" w:rsidP="00C968CB">
      <w:pPr>
        <w:pStyle w:val="ListParagraph"/>
        <w:spacing w:before="120" w:after="120" w:line="360" w:lineRule="auto"/>
        <w:ind w:left="0"/>
        <w:contextualSpacing w:val="0"/>
        <w:rPr>
          <w:rFonts w:ascii="Arial" w:hAnsi="Arial" w:cs="Arial"/>
          <w:b/>
          <w:sz w:val="22"/>
          <w:szCs w:val="22"/>
        </w:rPr>
      </w:pPr>
    </w:p>
    <w:p w14:paraId="274281B3" w14:textId="77777777" w:rsidR="00C968CB" w:rsidRPr="00CD7EE5" w:rsidRDefault="00C968CB" w:rsidP="00C968CB">
      <w:pPr>
        <w:spacing w:before="120" w:after="120" w:line="360" w:lineRule="auto"/>
        <w:rPr>
          <w:rFonts w:ascii="Arial" w:hAnsi="Arial" w:cs="Arial"/>
          <w:b/>
          <w:sz w:val="22"/>
          <w:szCs w:val="22"/>
        </w:rPr>
      </w:pPr>
      <w:r w:rsidRPr="00CD7EE5">
        <w:rPr>
          <w:rFonts w:ascii="Arial" w:hAnsi="Arial" w:cs="Arial"/>
          <w:b/>
          <w:sz w:val="22"/>
          <w:szCs w:val="22"/>
        </w:rPr>
        <w:t>Key Commitment 2</w:t>
      </w:r>
    </w:p>
    <w:p w14:paraId="3D766FB8" w14:textId="15E82D3D" w:rsidR="00C968CB" w:rsidRPr="00C968CB" w:rsidRDefault="00C968CB" w:rsidP="00C968CB">
      <w:pPr>
        <w:numPr>
          <w:ilvl w:val="0"/>
          <w:numId w:val="19"/>
        </w:numPr>
        <w:spacing w:before="120" w:after="120" w:line="360" w:lineRule="auto"/>
        <w:rPr>
          <w:rFonts w:ascii="Arial" w:hAnsi="Arial" w:cs="Arial"/>
          <w:b/>
          <w:bCs/>
          <w:sz w:val="22"/>
          <w:szCs w:val="22"/>
        </w:rPr>
      </w:pPr>
      <w:r w:rsidRPr="00C968CB">
        <w:rPr>
          <w:rFonts w:ascii="Arial" w:hAnsi="Arial" w:cs="Arial"/>
          <w:sz w:val="22"/>
          <w:szCs w:val="22"/>
        </w:rPr>
        <w:t>All staff are trained in line with the Criteria set out in Annex C of the EYFS (November 2025). Our training provider is</w:t>
      </w:r>
      <w:r>
        <w:rPr>
          <w:rFonts w:ascii="Arial" w:hAnsi="Arial" w:cs="Arial"/>
          <w:sz w:val="22"/>
          <w:szCs w:val="22"/>
        </w:rPr>
        <w:t xml:space="preserve"> Essex County Council</w:t>
      </w:r>
      <w:r w:rsidRPr="00C968CB">
        <w:rPr>
          <w:rFonts w:ascii="Arial" w:hAnsi="Arial" w:cs="Arial"/>
          <w:sz w:val="22"/>
          <w:szCs w:val="22"/>
        </w:rPr>
        <w:t>.</w:t>
      </w:r>
      <w:r w:rsidRPr="00C968CB">
        <w:br/>
      </w:r>
      <w:r w:rsidRPr="00C968CB">
        <w:rPr>
          <w:rFonts w:ascii="Arial" w:hAnsi="Arial" w:cs="Arial"/>
          <w:sz w:val="22"/>
          <w:szCs w:val="22"/>
        </w:rPr>
        <w:t>Safeguarding training is refreshed and renewed every two years. The designated safeguarding lead ensures support, advice and guidance for all staff to meet their safeguarding responsibilities by:</w:t>
      </w:r>
    </w:p>
    <w:p w14:paraId="03A8A876" w14:textId="02EAA7CA" w:rsidR="00C968CB" w:rsidRPr="00C968CB" w:rsidRDefault="00C968CB" w:rsidP="00C968CB">
      <w:pPr>
        <w:numPr>
          <w:ilvl w:val="1"/>
          <w:numId w:val="19"/>
        </w:numPr>
        <w:tabs>
          <w:tab w:val="clear" w:pos="1080"/>
        </w:tabs>
        <w:spacing w:after="120" w:line="360" w:lineRule="auto"/>
        <w:rPr>
          <w:rFonts w:ascii="Arial" w:hAnsi="Arial" w:cs="Arial"/>
          <w:b/>
          <w:bCs/>
          <w:sz w:val="22"/>
          <w:szCs w:val="22"/>
        </w:rPr>
      </w:pPr>
      <w:r w:rsidRPr="00C968CB">
        <w:rPr>
          <w:rFonts w:ascii="Arial" w:hAnsi="Arial" w:cs="Arial"/>
          <w:sz w:val="22"/>
          <w:szCs w:val="22"/>
        </w:rPr>
        <w:t>Regular supervision and 1:1 Team briefings, bulletins, group supervision, reviewing safeguarding procedures together</w:t>
      </w:r>
      <w:r>
        <w:rPr>
          <w:rFonts w:ascii="Arial" w:hAnsi="Arial" w:cs="Arial"/>
          <w:sz w:val="22"/>
          <w:szCs w:val="22"/>
        </w:rPr>
        <w:t>.</w:t>
      </w:r>
    </w:p>
    <w:p w14:paraId="78535655" w14:textId="77777777" w:rsidR="00C968CB" w:rsidRPr="00932DF9" w:rsidRDefault="00C968CB" w:rsidP="00C968CB">
      <w:pPr>
        <w:numPr>
          <w:ilvl w:val="0"/>
          <w:numId w:val="19"/>
        </w:numPr>
        <w:spacing w:after="120" w:line="360" w:lineRule="auto"/>
        <w:ind w:hanging="357"/>
        <w:rPr>
          <w:rFonts w:ascii="Arial" w:hAnsi="Arial" w:cs="Arial"/>
          <w:b/>
          <w:bCs/>
          <w:sz w:val="22"/>
          <w:szCs w:val="22"/>
        </w:rPr>
      </w:pPr>
      <w:r w:rsidRPr="00932DF9">
        <w:rPr>
          <w:rFonts w:ascii="Arial" w:hAnsi="Arial" w:cs="Arial"/>
          <w:sz w:val="22"/>
          <w:szCs w:val="22"/>
        </w:rPr>
        <w:t>There are procedures in place to prevent known abusers from coming into the organisation as employees or volunteers at any level.</w:t>
      </w:r>
    </w:p>
    <w:p w14:paraId="3024062C" w14:textId="77777777" w:rsidR="00C968CB" w:rsidRPr="00CD7EE5" w:rsidRDefault="00C968CB" w:rsidP="00C968CB">
      <w:pPr>
        <w:numPr>
          <w:ilvl w:val="0"/>
          <w:numId w:val="19"/>
        </w:numPr>
        <w:spacing w:before="120" w:after="120" w:line="360" w:lineRule="auto"/>
        <w:rPr>
          <w:rFonts w:ascii="Arial" w:hAnsi="Arial" w:cs="Arial"/>
          <w:b/>
          <w:sz w:val="22"/>
          <w:szCs w:val="22"/>
        </w:rPr>
      </w:pPr>
      <w:r w:rsidRPr="00CD7EE5">
        <w:rPr>
          <w:rFonts w:ascii="Arial" w:hAnsi="Arial" w:cs="Arial"/>
          <w:sz w:val="22"/>
          <w:szCs w:val="22"/>
        </w:rPr>
        <w:t>Safeguarding is the responsibility of every person undertaking the work of the organisation in any capacity.</w:t>
      </w:r>
    </w:p>
    <w:p w14:paraId="710D933C" w14:textId="77777777" w:rsidR="00C968CB" w:rsidRPr="008F173E" w:rsidRDefault="00C968CB" w:rsidP="00C968CB">
      <w:pPr>
        <w:numPr>
          <w:ilvl w:val="0"/>
          <w:numId w:val="19"/>
        </w:numPr>
        <w:spacing w:before="120" w:after="120" w:line="360" w:lineRule="auto"/>
        <w:rPr>
          <w:rFonts w:ascii="Arial" w:hAnsi="Arial" w:cs="Arial"/>
          <w:b/>
          <w:sz w:val="22"/>
          <w:szCs w:val="22"/>
        </w:rPr>
      </w:pPr>
      <w:r w:rsidRPr="008F173E">
        <w:rPr>
          <w:rFonts w:ascii="Arial" w:hAnsi="Arial" w:cs="Arial"/>
          <w:sz w:val="22"/>
          <w:szCs w:val="22"/>
        </w:rPr>
        <w:t>There are procedures for dealing with allegations of abuse against a member of staff, or any other person undertaking work whether paid or unpaid for the organisation, where there is an allegation of abuse or harm of a child. Procedures differentiate clearly between an allegation, a concern about quality of care or practice and complaints.</w:t>
      </w:r>
    </w:p>
    <w:p w14:paraId="30D6490D" w14:textId="77777777" w:rsidR="00C968CB" w:rsidRPr="008F173E" w:rsidRDefault="00C968CB" w:rsidP="00C968CB">
      <w:pPr>
        <w:pStyle w:val="ListParagraph"/>
        <w:numPr>
          <w:ilvl w:val="0"/>
          <w:numId w:val="19"/>
        </w:numPr>
        <w:spacing w:before="120" w:after="240" w:line="360" w:lineRule="auto"/>
        <w:ind w:left="357" w:hanging="357"/>
        <w:rPr>
          <w:rFonts w:ascii="Arial" w:hAnsi="Arial" w:cs="Arial"/>
          <w:sz w:val="22"/>
          <w:szCs w:val="22"/>
        </w:rPr>
      </w:pPr>
      <w:r w:rsidRPr="4452653A">
        <w:rPr>
          <w:rFonts w:ascii="Arial" w:hAnsi="Arial" w:cs="Arial"/>
          <w:sz w:val="22"/>
          <w:szCs w:val="22"/>
        </w:rPr>
        <w:t xml:space="preserve">There are procedures in place for reporting abuse of children or a young person in the setting. </w:t>
      </w:r>
    </w:p>
    <w:p w14:paraId="27BD5310" w14:textId="77777777" w:rsidR="00C968CB" w:rsidRPr="008F173E" w:rsidRDefault="00C968CB" w:rsidP="00C968CB">
      <w:pPr>
        <w:pStyle w:val="ListParagraph"/>
        <w:numPr>
          <w:ilvl w:val="0"/>
          <w:numId w:val="19"/>
        </w:numPr>
        <w:spacing w:before="24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safeguarding concerns where a child may meet the s17 definition of a child in need (Children Act 1989) and/or where a child may be at risk of significant harm, and to enable staff to make decisions about appropriate referrals using local published threshold documents.</w:t>
      </w:r>
    </w:p>
    <w:p w14:paraId="25285066" w14:textId="77777777" w:rsidR="00C968CB" w:rsidRPr="008F173E" w:rsidRDefault="00C968CB" w:rsidP="00C968CB">
      <w:pPr>
        <w:pStyle w:val="ListParagraph"/>
        <w:numPr>
          <w:ilvl w:val="0"/>
          <w:numId w:val="19"/>
        </w:numPr>
        <w:spacing w:before="120" w:after="120" w:line="360" w:lineRule="auto"/>
        <w:ind w:left="357" w:hanging="357"/>
        <w:rPr>
          <w:rFonts w:ascii="Arial" w:hAnsi="Arial" w:cs="Arial"/>
          <w:sz w:val="22"/>
          <w:szCs w:val="22"/>
        </w:rPr>
      </w:pPr>
      <w:r w:rsidRPr="4452653A">
        <w:rPr>
          <w:rFonts w:ascii="Arial" w:hAnsi="Arial" w:cs="Arial"/>
          <w:sz w:val="22"/>
          <w:szCs w:val="22"/>
        </w:rPr>
        <w:t>There are procedures in place for reporting abuse of a vulnerable adult in the setting.</w:t>
      </w:r>
    </w:p>
    <w:p w14:paraId="16A12CC1" w14:textId="77777777" w:rsidR="00C968CB" w:rsidRPr="008F173E" w:rsidRDefault="00C968CB" w:rsidP="00C968CB">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lastRenderedPageBreak/>
        <w:t>There are procedures in place in relation to escalating concerns and professional challenge.</w:t>
      </w:r>
    </w:p>
    <w:p w14:paraId="403E9778" w14:textId="77777777" w:rsidR="00C968CB" w:rsidRPr="00CD7EE5" w:rsidRDefault="00C968CB" w:rsidP="00C968CB">
      <w:pPr>
        <w:numPr>
          <w:ilvl w:val="0"/>
          <w:numId w:val="19"/>
        </w:numPr>
        <w:spacing w:before="120" w:after="120" w:line="360" w:lineRule="auto"/>
        <w:ind w:left="357" w:hanging="357"/>
        <w:rPr>
          <w:rFonts w:ascii="Arial" w:hAnsi="Arial" w:cs="Arial"/>
          <w:sz w:val="22"/>
          <w:szCs w:val="22"/>
        </w:rPr>
      </w:pPr>
      <w:r w:rsidRPr="00CD7EE5">
        <w:rPr>
          <w:rFonts w:ascii="Arial" w:hAnsi="Arial" w:cs="Arial"/>
          <w:sz w:val="22"/>
          <w:szCs w:val="22"/>
        </w:rPr>
        <w:t>There are procedures in place for working in partnership with agencies involving a child, or young person or vulnerable adult, for whom there is a protection plan in place. These procedures also take account of working with families with a ‘child in need’ and with families in need of early help, who are affected by issues of vulnerability such as social exclusion, radicalisation, domestic violence, mental illness, substance misuse and parental learning disability.</w:t>
      </w:r>
    </w:p>
    <w:p w14:paraId="3C45A8A4" w14:textId="77777777" w:rsidR="00C968CB" w:rsidRPr="008F173E" w:rsidRDefault="00C968CB" w:rsidP="00C968CB">
      <w:pPr>
        <w:numPr>
          <w:ilvl w:val="0"/>
          <w:numId w:val="19"/>
        </w:numPr>
        <w:spacing w:before="120" w:after="120" w:line="360" w:lineRule="auto"/>
        <w:rPr>
          <w:rFonts w:ascii="Arial" w:hAnsi="Arial" w:cs="Arial"/>
          <w:sz w:val="22"/>
          <w:szCs w:val="22"/>
        </w:rPr>
      </w:pPr>
      <w:r w:rsidRPr="00CD7EE5">
        <w:rPr>
          <w:rFonts w:ascii="Arial" w:hAnsi="Arial" w:cs="Arial"/>
          <w:sz w:val="22"/>
          <w:szCs w:val="22"/>
        </w:rPr>
        <w:t xml:space="preserve">These </w:t>
      </w:r>
      <w:r w:rsidRPr="008F173E">
        <w:rPr>
          <w:rFonts w:ascii="Arial" w:hAnsi="Arial" w:cs="Arial"/>
          <w:sz w:val="22"/>
          <w:szCs w:val="22"/>
        </w:rPr>
        <w:t xml:space="preserve">procedures take account of diversity and inclusion issues to promote equal treatment of children and their families and that take account of factors that affect children that arise from inequalities of race, gender, disability, language, religion, sexual orientation, or culture. </w:t>
      </w:r>
    </w:p>
    <w:p w14:paraId="57637172" w14:textId="77777777" w:rsidR="00C968CB" w:rsidRPr="00CD7EE5" w:rsidRDefault="00C968CB" w:rsidP="00C968CB">
      <w:pPr>
        <w:numPr>
          <w:ilvl w:val="0"/>
          <w:numId w:val="19"/>
        </w:numPr>
        <w:spacing w:before="120" w:after="120" w:line="360" w:lineRule="auto"/>
        <w:rPr>
          <w:rFonts w:ascii="Arial" w:hAnsi="Arial" w:cs="Arial"/>
          <w:sz w:val="22"/>
          <w:szCs w:val="22"/>
        </w:rPr>
      </w:pPr>
      <w:r w:rsidRPr="008F173E">
        <w:rPr>
          <w:rFonts w:ascii="Arial" w:hAnsi="Arial" w:cs="Arial"/>
          <w:sz w:val="22"/>
          <w:szCs w:val="22"/>
        </w:rPr>
        <w:t>There are procedures in place</w:t>
      </w:r>
      <w:r w:rsidRPr="00CD7EE5">
        <w:rPr>
          <w:rFonts w:ascii="Arial" w:hAnsi="Arial" w:cs="Arial"/>
          <w:sz w:val="22"/>
          <w:szCs w:val="22"/>
        </w:rPr>
        <w:t xml:space="preserve"> for record keeping, confidentiality and information sharing, which are in line with data protection requirements.</w:t>
      </w:r>
    </w:p>
    <w:p w14:paraId="1D040266" w14:textId="77777777" w:rsidR="00C968CB" w:rsidRPr="00CD7EE5" w:rsidRDefault="00C968CB" w:rsidP="00C968CB">
      <w:pPr>
        <w:numPr>
          <w:ilvl w:val="0"/>
          <w:numId w:val="19"/>
        </w:numPr>
        <w:spacing w:before="120" w:after="120" w:line="360" w:lineRule="auto"/>
        <w:rPr>
          <w:rFonts w:ascii="Arial" w:hAnsi="Arial" w:cs="Arial"/>
          <w:sz w:val="22"/>
          <w:szCs w:val="22"/>
        </w:rPr>
      </w:pPr>
      <w:r>
        <w:rPr>
          <w:rFonts w:ascii="Arial" w:hAnsi="Arial" w:cs="Arial"/>
          <w:sz w:val="22"/>
          <w:szCs w:val="22"/>
        </w:rPr>
        <w:t>We</w:t>
      </w:r>
      <w:r w:rsidRPr="00CD7EE5">
        <w:rPr>
          <w:rFonts w:ascii="Arial" w:hAnsi="Arial" w:cs="Arial"/>
          <w:sz w:val="22"/>
          <w:szCs w:val="22"/>
        </w:rPr>
        <w:t xml:space="preserve"> follow government and </w:t>
      </w:r>
      <w:r>
        <w:rPr>
          <w:rFonts w:ascii="Arial" w:hAnsi="Arial" w:cs="Arial"/>
          <w:sz w:val="22"/>
          <w:szCs w:val="22"/>
        </w:rPr>
        <w:t>Local Safeguarding Partners</w:t>
      </w:r>
      <w:r w:rsidRPr="00CD7EE5">
        <w:rPr>
          <w:rFonts w:ascii="Arial" w:hAnsi="Arial" w:cs="Arial"/>
          <w:sz w:val="22"/>
          <w:szCs w:val="22"/>
        </w:rPr>
        <w:t xml:space="preserve"> guidance in relation to extremism. </w:t>
      </w:r>
    </w:p>
    <w:p w14:paraId="3DDCD0AE" w14:textId="77777777" w:rsidR="00C968CB" w:rsidRPr="00CD7EE5" w:rsidRDefault="00C968CB" w:rsidP="00C968CB">
      <w:pPr>
        <w:numPr>
          <w:ilvl w:val="0"/>
          <w:numId w:val="19"/>
        </w:numPr>
        <w:spacing w:before="120" w:after="120" w:line="360" w:lineRule="auto"/>
        <w:rPr>
          <w:rFonts w:ascii="Arial" w:hAnsi="Arial" w:cs="Arial"/>
          <w:sz w:val="22"/>
          <w:szCs w:val="22"/>
        </w:rPr>
      </w:pPr>
      <w:r>
        <w:rPr>
          <w:rFonts w:ascii="Arial" w:hAnsi="Arial" w:cs="Arial"/>
          <w:sz w:val="22"/>
          <w:szCs w:val="22"/>
        </w:rPr>
        <w:t>T</w:t>
      </w:r>
      <w:r w:rsidRPr="00CD7EE5">
        <w:rPr>
          <w:rFonts w:ascii="Arial" w:hAnsi="Arial" w:cs="Arial"/>
          <w:sz w:val="22"/>
          <w:szCs w:val="22"/>
        </w:rPr>
        <w:t>he procedures of the Local Safeguarding Partners must be followed.</w:t>
      </w:r>
    </w:p>
    <w:p w14:paraId="5B3E83F1" w14:textId="77777777" w:rsidR="00C968CB" w:rsidRDefault="00C968CB" w:rsidP="00C968CB">
      <w:pPr>
        <w:spacing w:before="120" w:after="120" w:line="360" w:lineRule="auto"/>
        <w:rPr>
          <w:rFonts w:ascii="Arial" w:hAnsi="Arial" w:cs="Arial"/>
          <w:b/>
          <w:sz w:val="22"/>
          <w:szCs w:val="22"/>
        </w:rPr>
      </w:pPr>
      <w:r w:rsidRPr="00CD7EE5">
        <w:rPr>
          <w:rFonts w:ascii="Arial" w:hAnsi="Arial" w:cs="Arial"/>
          <w:b/>
          <w:sz w:val="22"/>
          <w:szCs w:val="22"/>
        </w:rPr>
        <w:t>Key Commitment 3</w:t>
      </w:r>
    </w:p>
    <w:p w14:paraId="0858A180" w14:textId="77777777" w:rsidR="00C968CB" w:rsidRPr="00764D95" w:rsidRDefault="00C968CB" w:rsidP="00C968CB">
      <w:pPr>
        <w:numPr>
          <w:ilvl w:val="0"/>
          <w:numId w:val="18"/>
        </w:numPr>
        <w:spacing w:before="120" w:after="120" w:line="360" w:lineRule="auto"/>
        <w:ind w:left="357" w:hanging="357"/>
        <w:rPr>
          <w:rFonts w:ascii="Arial" w:hAnsi="Arial" w:cs="Arial"/>
          <w:b/>
          <w:sz w:val="22"/>
          <w:szCs w:val="22"/>
        </w:rPr>
      </w:pPr>
      <w:r w:rsidRPr="00764D95">
        <w:rPr>
          <w:rFonts w:ascii="Arial" w:hAnsi="Arial" w:cs="Arial"/>
          <w:sz w:val="22"/>
          <w:szCs w:val="22"/>
        </w:rPr>
        <w:t xml:space="preserve">We have a ‘designated safeguarding lead person’, who is responsible for carrying out child, young person, or adult protection procedures. </w:t>
      </w:r>
      <w:r w:rsidRPr="00764D95">
        <w:rPr>
          <w:rFonts w:ascii="Arial" w:hAnsi="Arial" w:cs="Arial"/>
          <w:i/>
          <w:iCs/>
          <w:sz w:val="22"/>
          <w:szCs w:val="22"/>
        </w:rPr>
        <w:t>(It is recommended that this person is the setting manager.)</w:t>
      </w:r>
    </w:p>
    <w:p w14:paraId="4B386306" w14:textId="77777777" w:rsidR="00C968CB" w:rsidRPr="00764D95" w:rsidRDefault="00C968CB" w:rsidP="00C968CB">
      <w:pPr>
        <w:numPr>
          <w:ilvl w:val="0"/>
          <w:numId w:val="18"/>
        </w:numPr>
        <w:spacing w:before="120" w:after="120" w:line="360" w:lineRule="auto"/>
        <w:ind w:left="357" w:hanging="357"/>
        <w:rPr>
          <w:rFonts w:ascii="Arial" w:hAnsi="Arial" w:cs="Arial"/>
          <w:i/>
          <w:iCs/>
          <w:sz w:val="22"/>
          <w:szCs w:val="22"/>
        </w:rPr>
      </w:pPr>
      <w:r w:rsidRPr="2C5234B1">
        <w:rPr>
          <w:rFonts w:ascii="Arial" w:hAnsi="Arial" w:cs="Arial"/>
          <w:sz w:val="22"/>
          <w:szCs w:val="22"/>
        </w:rPr>
        <w:t>The designated safeguarding lead is responsible for overseeing all child, young person or adult protection matters.</w:t>
      </w:r>
    </w:p>
    <w:p w14:paraId="4D3BA782" w14:textId="77777777" w:rsidR="00C968CB" w:rsidRPr="00764D95" w:rsidRDefault="00C968CB" w:rsidP="00C968CB">
      <w:pPr>
        <w:numPr>
          <w:ilvl w:val="0"/>
          <w:numId w:val="18"/>
        </w:numPr>
        <w:spacing w:before="120" w:after="120" w:line="360" w:lineRule="auto"/>
        <w:ind w:left="357" w:hanging="357"/>
        <w:rPr>
          <w:rFonts w:ascii="Arial" w:hAnsi="Arial" w:cs="Arial"/>
          <w:sz w:val="22"/>
          <w:szCs w:val="22"/>
        </w:rPr>
      </w:pPr>
      <w:r w:rsidRPr="2C5234B1">
        <w:rPr>
          <w:rFonts w:ascii="Arial" w:hAnsi="Arial" w:cs="Arial"/>
          <w:sz w:val="22"/>
          <w:szCs w:val="22"/>
        </w:rPr>
        <w:t>The ‘designated safeguarding lead’ ensures they have links with statutory and voluntary organisations regarding safeguarding children.</w:t>
      </w:r>
    </w:p>
    <w:p w14:paraId="04960743" w14:textId="77777777" w:rsidR="00C968CB" w:rsidRPr="00764D95" w:rsidRDefault="00C968CB" w:rsidP="00C968CB">
      <w:pPr>
        <w:numPr>
          <w:ilvl w:val="0"/>
          <w:numId w:val="18"/>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ensures they have received appropriate training on child protection matters and that all staff are adequately informed and/or trained to recognise child abuse in the categories of physical, emotional, and sexual abuse and neglect.</w:t>
      </w:r>
    </w:p>
    <w:p w14:paraId="0AA15170" w14:textId="77777777" w:rsidR="00C968CB" w:rsidRPr="00764D95" w:rsidRDefault="00C968CB" w:rsidP="00C968CB">
      <w:pPr>
        <w:numPr>
          <w:ilvl w:val="0"/>
          <w:numId w:val="18"/>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ensures all staff are aware of the additional vulnerabilities that affect children that arise from inequalities of race, gender, disability, language, religion, sexual orientation, or culture and that these receive full consideration in child, young person, or adult protection related matters.</w:t>
      </w:r>
    </w:p>
    <w:p w14:paraId="69BDDCB9" w14:textId="77777777" w:rsidR="00C968CB" w:rsidRPr="00C968CB" w:rsidRDefault="00C968CB" w:rsidP="00C968CB">
      <w:pPr>
        <w:pStyle w:val="ListParagraph"/>
        <w:numPr>
          <w:ilvl w:val="0"/>
          <w:numId w:val="18"/>
        </w:numPr>
        <w:spacing w:before="120" w:after="120" w:line="360" w:lineRule="auto"/>
        <w:rPr>
          <w:rFonts w:ascii="Arial" w:hAnsi="Arial" w:cs="Arial"/>
          <w:b/>
          <w:bCs/>
          <w:sz w:val="22"/>
          <w:szCs w:val="22"/>
        </w:rPr>
      </w:pPr>
      <w:r w:rsidRPr="1C3D1B77">
        <w:rPr>
          <w:rFonts w:ascii="Arial" w:hAnsi="Arial" w:cs="Arial"/>
          <w:sz w:val="22"/>
          <w:szCs w:val="22"/>
        </w:rPr>
        <w:t xml:space="preserve">The ‘designated safeguarding lead ensures that staff are aware and receive training in social factors affecting children’s vulnerability including, </w:t>
      </w:r>
      <w:r w:rsidRPr="00C968CB">
        <w:rPr>
          <w:rFonts w:ascii="Arial" w:hAnsi="Arial" w:cs="Arial"/>
          <w:sz w:val="22"/>
          <w:szCs w:val="22"/>
        </w:rPr>
        <w:t>but not limited to:</w:t>
      </w:r>
    </w:p>
    <w:p w14:paraId="33C99766" w14:textId="77777777" w:rsidR="00C968CB" w:rsidRPr="00764D95" w:rsidRDefault="00C968CB" w:rsidP="00C968CB">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social exclusion</w:t>
      </w:r>
    </w:p>
    <w:p w14:paraId="57C1F700" w14:textId="77777777" w:rsidR="00C968CB" w:rsidRPr="00764D95" w:rsidRDefault="00C968CB" w:rsidP="00C968CB">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domestic violence and controlling or coercive behaviour</w:t>
      </w:r>
    </w:p>
    <w:p w14:paraId="472D97C3" w14:textId="77777777" w:rsidR="00C968CB" w:rsidRPr="00764D95" w:rsidRDefault="00C968CB" w:rsidP="00C968CB">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mental Illness</w:t>
      </w:r>
    </w:p>
    <w:p w14:paraId="3B23E8BC" w14:textId="77777777" w:rsidR="00C968CB" w:rsidRPr="00764D95" w:rsidRDefault="00C968CB" w:rsidP="00C968CB">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drug and alcohol abuse (substance misuse)</w:t>
      </w:r>
    </w:p>
    <w:p w14:paraId="6BA4466A" w14:textId="77777777" w:rsidR="00C968CB" w:rsidRPr="00764D95" w:rsidRDefault="00C968CB" w:rsidP="00C968CB">
      <w:pPr>
        <w:pStyle w:val="ListParagraph"/>
        <w:numPr>
          <w:ilvl w:val="0"/>
          <w:numId w:val="70"/>
        </w:numPr>
        <w:spacing w:before="120" w:after="120" w:line="360" w:lineRule="auto"/>
        <w:rPr>
          <w:rFonts w:ascii="Arial" w:hAnsi="Arial" w:cs="Arial"/>
          <w:sz w:val="22"/>
          <w:szCs w:val="22"/>
        </w:rPr>
      </w:pPr>
      <w:r w:rsidRPr="1C3D1B77">
        <w:rPr>
          <w:rFonts w:ascii="Arial" w:hAnsi="Arial" w:cs="Arial"/>
          <w:sz w:val="22"/>
          <w:szCs w:val="22"/>
        </w:rPr>
        <w:t>parental/</w:t>
      </w:r>
      <w:r w:rsidRPr="00C968CB">
        <w:rPr>
          <w:rFonts w:ascii="Arial" w:hAnsi="Arial" w:cs="Arial"/>
          <w:sz w:val="22"/>
          <w:szCs w:val="22"/>
        </w:rPr>
        <w:t>carer</w:t>
      </w:r>
      <w:r w:rsidRPr="1C3D1B77">
        <w:rPr>
          <w:rFonts w:ascii="Arial" w:hAnsi="Arial" w:cs="Arial"/>
          <w:color w:val="FF0000"/>
          <w:sz w:val="22"/>
          <w:szCs w:val="22"/>
        </w:rPr>
        <w:t xml:space="preserve"> </w:t>
      </w:r>
      <w:r w:rsidRPr="1C3D1B77">
        <w:rPr>
          <w:rFonts w:ascii="Arial" w:hAnsi="Arial" w:cs="Arial"/>
          <w:sz w:val="22"/>
          <w:szCs w:val="22"/>
        </w:rPr>
        <w:t>learning disability</w:t>
      </w:r>
    </w:p>
    <w:p w14:paraId="182E53B6" w14:textId="77777777" w:rsidR="00C968CB" w:rsidRPr="00764D95" w:rsidRDefault="00C968CB" w:rsidP="00C968CB">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lastRenderedPageBreak/>
        <w:t>radicalisation</w:t>
      </w:r>
    </w:p>
    <w:p w14:paraId="444E22B1" w14:textId="77777777" w:rsidR="00C968CB" w:rsidRPr="00764D95" w:rsidRDefault="00C968CB" w:rsidP="00C968CB">
      <w:pPr>
        <w:pStyle w:val="ListParagraph"/>
        <w:numPr>
          <w:ilvl w:val="0"/>
          <w:numId w:val="18"/>
        </w:numPr>
        <w:spacing w:before="120" w:after="120" w:line="360" w:lineRule="auto"/>
        <w:rPr>
          <w:rFonts w:ascii="Arial" w:hAnsi="Arial" w:cs="Arial"/>
          <w:b/>
          <w:bCs/>
          <w:sz w:val="22"/>
          <w:szCs w:val="22"/>
        </w:rPr>
      </w:pPr>
      <w:r w:rsidRPr="1C3D1B77">
        <w:rPr>
          <w:rFonts w:ascii="Arial" w:hAnsi="Arial" w:cs="Arial"/>
          <w:sz w:val="22"/>
          <w:szCs w:val="22"/>
        </w:rPr>
        <w:t xml:space="preserve">The ‘designated safeguarding </w:t>
      </w:r>
      <w:r w:rsidRPr="00C968CB">
        <w:rPr>
          <w:rFonts w:ascii="Arial" w:hAnsi="Arial" w:cs="Arial"/>
          <w:sz w:val="22"/>
          <w:szCs w:val="22"/>
        </w:rPr>
        <w:t xml:space="preserve">lead’ ensures </w:t>
      </w:r>
      <w:r w:rsidRPr="1C3D1B77">
        <w:rPr>
          <w:rFonts w:ascii="Arial" w:hAnsi="Arial" w:cs="Arial"/>
          <w:sz w:val="22"/>
          <w:szCs w:val="22"/>
        </w:rPr>
        <w:t>that staff are aware and receive training in other ways that children may suffer significant harm and stay up to date with relevant contextual safeguarding matters:</w:t>
      </w:r>
    </w:p>
    <w:p w14:paraId="0495B546" w14:textId="77777777" w:rsidR="00C968CB" w:rsidRPr="00764D95" w:rsidRDefault="00C968CB" w:rsidP="00C968CB">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abuse of disabled children</w:t>
      </w:r>
    </w:p>
    <w:p w14:paraId="7E57F127" w14:textId="77777777" w:rsidR="00C968CB" w:rsidRPr="00764D95" w:rsidRDefault="00C968CB" w:rsidP="00C968CB">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fabricated or induced illness</w:t>
      </w:r>
    </w:p>
    <w:p w14:paraId="0ECB6440" w14:textId="77777777" w:rsidR="00C968CB" w:rsidRPr="00764D95" w:rsidRDefault="00C968CB" w:rsidP="00C968CB">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child abuse linked to spirit possession</w:t>
      </w:r>
    </w:p>
    <w:p w14:paraId="2BD1A120" w14:textId="77777777" w:rsidR="00C968CB" w:rsidRPr="00764D95" w:rsidRDefault="00C968CB" w:rsidP="00C968CB">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sexually exploited children</w:t>
      </w:r>
    </w:p>
    <w:p w14:paraId="241F131B" w14:textId="77777777" w:rsidR="00C968CB" w:rsidRPr="00764D95" w:rsidRDefault="00C968CB" w:rsidP="00C968CB">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children who are trafficked and/or exploited</w:t>
      </w:r>
    </w:p>
    <w:p w14:paraId="572CBB6A" w14:textId="77777777" w:rsidR="00C968CB" w:rsidRPr="00764D95" w:rsidRDefault="00C968CB" w:rsidP="00C968CB">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 xml:space="preserve">female genital mutilation </w:t>
      </w:r>
    </w:p>
    <w:p w14:paraId="6A1EABB8" w14:textId="77777777" w:rsidR="00C968CB" w:rsidRPr="00764D95" w:rsidRDefault="00C968CB" w:rsidP="00C968CB">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extra-familial abuse and threats</w:t>
      </w:r>
    </w:p>
    <w:p w14:paraId="35AEA65C" w14:textId="77777777" w:rsidR="00C968CB" w:rsidRDefault="00C968CB" w:rsidP="00C968CB">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children involved in violent offending, with gangs and county lines.</w:t>
      </w:r>
    </w:p>
    <w:p w14:paraId="0830DC36" w14:textId="77777777" w:rsidR="00C968CB" w:rsidRPr="00A15B42" w:rsidRDefault="00C968CB" w:rsidP="00C968CB">
      <w:pPr>
        <w:spacing w:before="120" w:after="120" w:line="360" w:lineRule="auto"/>
        <w:rPr>
          <w:rFonts w:ascii="Arial" w:hAnsi="Arial" w:cs="Arial"/>
          <w:sz w:val="22"/>
          <w:szCs w:val="22"/>
        </w:rPr>
      </w:pPr>
      <w:r w:rsidRPr="2C5234B1">
        <w:rPr>
          <w:rFonts w:ascii="Arial" w:hAnsi="Arial" w:cs="Arial"/>
          <w:sz w:val="22"/>
          <w:szCs w:val="22"/>
        </w:rPr>
        <w:t>The ‘designated safeguarding lead’ ensures they are adequately informed in vulnerable adult protection matters.</w:t>
      </w:r>
    </w:p>
    <w:p w14:paraId="557CAD5A" w14:textId="77777777" w:rsidR="00C968CB" w:rsidRDefault="00C968CB" w:rsidP="00C968CB">
      <w:pPr>
        <w:spacing w:before="120" w:after="120" w:line="360" w:lineRule="auto"/>
        <w:rPr>
          <w:rFonts w:ascii="Arial" w:hAnsi="Arial" w:cs="Arial"/>
          <w:b/>
          <w:sz w:val="22"/>
          <w:szCs w:val="22"/>
        </w:rPr>
      </w:pPr>
      <w:r>
        <w:rPr>
          <w:rFonts w:ascii="Arial" w:hAnsi="Arial" w:cs="Arial"/>
          <w:b/>
          <w:sz w:val="22"/>
          <w:szCs w:val="22"/>
        </w:rPr>
        <w:t>Key commitment 4</w:t>
      </w:r>
    </w:p>
    <w:p w14:paraId="2B133634" w14:textId="77777777" w:rsidR="00C968CB" w:rsidRDefault="00C968CB" w:rsidP="00C968CB">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to ensure staff recognise children and families who may benefit from early help and can respond using local early help processes</w:t>
      </w:r>
      <w:r>
        <w:rPr>
          <w:rFonts w:ascii="Arial" w:hAnsi="Arial" w:cs="Arial"/>
          <w:sz w:val="22"/>
          <w:szCs w:val="22"/>
        </w:rPr>
        <w:t>. Designated safeguarding leads</w:t>
      </w:r>
      <w:r w:rsidRPr="008F173E">
        <w:rPr>
          <w:rFonts w:ascii="Arial" w:hAnsi="Arial" w:cs="Arial"/>
          <w:sz w:val="22"/>
          <w:szCs w:val="22"/>
        </w:rPr>
        <w:t xml:space="preserve"> should ensure all staff understand how to identify and respond to families who may need early help.</w:t>
      </w:r>
    </w:p>
    <w:p w14:paraId="1B1340EF" w14:textId="77777777" w:rsidR="00C968CB" w:rsidRDefault="00C968CB" w:rsidP="00C968CB">
      <w:pPr>
        <w:pStyle w:val="ListParagraph"/>
        <w:numPr>
          <w:ilvl w:val="0"/>
          <w:numId w:val="19"/>
        </w:numPr>
        <w:spacing w:before="120" w:after="120" w:line="360" w:lineRule="auto"/>
        <w:ind w:left="357" w:hanging="357"/>
        <w:contextualSpacing w:val="0"/>
        <w:rPr>
          <w:rFonts w:ascii="Arial" w:hAnsi="Arial" w:cs="Arial"/>
          <w:sz w:val="22"/>
          <w:szCs w:val="22"/>
        </w:rPr>
      </w:pPr>
      <w:r>
        <w:rPr>
          <w:rFonts w:ascii="Arial" w:hAnsi="Arial" w:cs="Arial"/>
          <w:sz w:val="22"/>
          <w:szCs w:val="22"/>
        </w:rPr>
        <w:t>Staff are supported to make the right decisions that enable timely and appropriate action to be taken.</w:t>
      </w:r>
    </w:p>
    <w:p w14:paraId="4CAED4B5" w14:textId="77777777" w:rsidR="00C968CB" w:rsidRDefault="00C968CB" w:rsidP="00C968CB">
      <w:pPr>
        <w:pStyle w:val="ListParagraph"/>
        <w:numPr>
          <w:ilvl w:val="0"/>
          <w:numId w:val="19"/>
        </w:numPr>
        <w:spacing w:before="120" w:after="120" w:line="360" w:lineRule="auto"/>
        <w:ind w:left="357" w:hanging="357"/>
        <w:rPr>
          <w:rFonts w:ascii="Arial" w:hAnsi="Arial" w:cs="Arial"/>
          <w:sz w:val="22"/>
          <w:szCs w:val="22"/>
        </w:rPr>
      </w:pPr>
      <w:r w:rsidRPr="2C5234B1">
        <w:rPr>
          <w:rFonts w:ascii="Arial" w:hAnsi="Arial" w:cs="Arial"/>
          <w:sz w:val="22"/>
          <w:szCs w:val="22"/>
        </w:rPr>
        <w:t>Designated safeguarding leads contribute towards local safeguarding arrangements to ensure that the views of the sector are heard at the highest level by:</w:t>
      </w:r>
    </w:p>
    <w:p w14:paraId="6A231352" w14:textId="77777777" w:rsidR="00C968CB" w:rsidRDefault="00C968CB" w:rsidP="00C968CB">
      <w:pPr>
        <w:pStyle w:val="ListParagraph"/>
        <w:numPr>
          <w:ilvl w:val="1"/>
          <w:numId w:val="19"/>
        </w:numPr>
        <w:tabs>
          <w:tab w:val="clear" w:pos="1080"/>
        </w:tabs>
        <w:spacing w:before="120" w:after="120" w:line="360" w:lineRule="auto"/>
        <w:contextualSpacing w:val="0"/>
        <w:rPr>
          <w:rFonts w:ascii="Arial" w:hAnsi="Arial" w:cs="Arial"/>
          <w:sz w:val="22"/>
          <w:szCs w:val="22"/>
        </w:rPr>
      </w:pPr>
      <w:r>
        <w:rPr>
          <w:rFonts w:ascii="Arial" w:hAnsi="Arial" w:cs="Arial"/>
          <w:sz w:val="22"/>
          <w:szCs w:val="22"/>
        </w:rPr>
        <w:t>Finding out how education and childcare are represented at a strategic level within their Local Safeguarding Partnership (LSP) structures.</w:t>
      </w:r>
    </w:p>
    <w:p w14:paraId="5EA91C62" w14:textId="77777777" w:rsidR="00C968CB" w:rsidRPr="000940A0" w:rsidRDefault="00C968CB" w:rsidP="00C968CB">
      <w:pPr>
        <w:pStyle w:val="ListParagraph"/>
        <w:numPr>
          <w:ilvl w:val="1"/>
          <w:numId w:val="19"/>
        </w:numPr>
        <w:tabs>
          <w:tab w:val="clear" w:pos="1080"/>
        </w:tabs>
        <w:spacing w:before="120" w:after="120" w:line="360" w:lineRule="auto"/>
        <w:contextualSpacing w:val="0"/>
        <w:rPr>
          <w:rFonts w:ascii="Arial" w:hAnsi="Arial" w:cs="Arial"/>
          <w:b/>
          <w:sz w:val="22"/>
          <w:szCs w:val="22"/>
        </w:rPr>
      </w:pPr>
      <w:r w:rsidRPr="000940A0">
        <w:rPr>
          <w:rFonts w:ascii="Arial" w:hAnsi="Arial" w:cs="Arial"/>
          <w:sz w:val="22"/>
          <w:szCs w:val="22"/>
        </w:rPr>
        <w:t xml:space="preserve">Sharing their knowledge of the experiences of children in their cohort with LSP local leaders </w:t>
      </w:r>
      <w:r w:rsidRPr="000940A0">
        <w:rPr>
          <w:rFonts w:ascii="Arial" w:hAnsi="Arial" w:cs="Arial"/>
          <w:sz w:val="22"/>
          <w:szCs w:val="22"/>
        </w:rPr>
        <w:tab/>
      </w:r>
    </w:p>
    <w:p w14:paraId="18B2D583" w14:textId="77777777" w:rsidR="00C968CB" w:rsidRPr="00CD7EE5" w:rsidRDefault="00C968CB" w:rsidP="00C968CB">
      <w:pPr>
        <w:pStyle w:val="Heading6"/>
        <w:spacing w:before="120" w:after="120" w:line="360" w:lineRule="auto"/>
        <w:rPr>
          <w:rFonts w:ascii="Arial" w:hAnsi="Arial" w:cs="Arial"/>
          <w:b/>
          <w:i w:val="0"/>
          <w:color w:val="auto"/>
        </w:rPr>
      </w:pPr>
      <w:r w:rsidRPr="00CD7EE5">
        <w:rPr>
          <w:rFonts w:ascii="Arial" w:hAnsi="Arial" w:cs="Arial"/>
          <w:b/>
          <w:i w:val="0"/>
          <w:color w:val="auto"/>
        </w:rPr>
        <w:t>Legal references</w:t>
      </w:r>
    </w:p>
    <w:p w14:paraId="1FB5CA60" w14:textId="77777777" w:rsidR="00C968CB" w:rsidRPr="00B30505" w:rsidRDefault="00C968CB" w:rsidP="00C968CB">
      <w:pPr>
        <w:pStyle w:val="Heading6"/>
        <w:spacing w:before="120" w:after="120" w:line="360" w:lineRule="auto"/>
        <w:rPr>
          <w:rFonts w:ascii="Arial" w:hAnsi="Arial" w:cs="Arial"/>
          <w:iCs w:val="0"/>
          <w:color w:val="auto"/>
        </w:rPr>
      </w:pPr>
      <w:r w:rsidRPr="00B30505">
        <w:rPr>
          <w:rFonts w:ascii="Arial" w:hAnsi="Arial" w:cs="Arial"/>
          <w:iCs w:val="0"/>
          <w:color w:val="auto"/>
        </w:rPr>
        <w:t>Primary legislation</w:t>
      </w:r>
    </w:p>
    <w:p w14:paraId="1C2178CE"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Children Act 1989 – s 47</w:t>
      </w:r>
    </w:p>
    <w:p w14:paraId="4B242597"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Protection of Children Act 1999</w:t>
      </w:r>
    </w:p>
    <w:p w14:paraId="44C2F8E2" w14:textId="77777777" w:rsidR="00C968CB" w:rsidRDefault="00C968CB" w:rsidP="00C968CB">
      <w:pPr>
        <w:autoSpaceDE w:val="0"/>
        <w:autoSpaceDN w:val="0"/>
        <w:adjustRightInd w:val="0"/>
        <w:spacing w:before="120" w:after="120" w:line="360" w:lineRule="auto"/>
        <w:rPr>
          <w:rFonts w:ascii="Arial" w:hAnsi="Arial" w:cs="Arial"/>
          <w:b/>
          <w:sz w:val="22"/>
          <w:szCs w:val="22"/>
        </w:rPr>
      </w:pPr>
      <w:r w:rsidRPr="00D231BB">
        <w:rPr>
          <w:rFonts w:ascii="Arial" w:hAnsi="Arial" w:cs="Arial"/>
          <w:sz w:val="22"/>
          <w:szCs w:val="22"/>
          <w:lang w:val="en-US"/>
        </w:rPr>
        <w:t>Care Act 2014</w:t>
      </w:r>
    </w:p>
    <w:p w14:paraId="06D2C694"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Children Act 2004 s11</w:t>
      </w:r>
    </w:p>
    <w:p w14:paraId="5F18D263"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Children and Social Work Act 2017</w:t>
      </w:r>
    </w:p>
    <w:p w14:paraId="564C09C3"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Safeguarding Vulnerable Groups Act 2006</w:t>
      </w:r>
    </w:p>
    <w:p w14:paraId="3E1F69F6"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Counter-Terrorism and Security Act 2015</w:t>
      </w:r>
    </w:p>
    <w:p w14:paraId="5630E054"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lastRenderedPageBreak/>
        <w:t>General Data Pro</w:t>
      </w:r>
      <w:r>
        <w:rPr>
          <w:rFonts w:ascii="Arial" w:hAnsi="Arial" w:cs="Arial"/>
          <w:sz w:val="22"/>
          <w:szCs w:val="22"/>
        </w:rPr>
        <w:t>t</w:t>
      </w:r>
      <w:r w:rsidRPr="00D231BB">
        <w:rPr>
          <w:rFonts w:ascii="Arial" w:hAnsi="Arial" w:cs="Arial"/>
          <w:sz w:val="22"/>
          <w:szCs w:val="22"/>
        </w:rPr>
        <w:t>ection Regulation 2018</w:t>
      </w:r>
    </w:p>
    <w:p w14:paraId="2C1AC7D0"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Data Protection Act 2018</w:t>
      </w:r>
    </w:p>
    <w:p w14:paraId="1A70537A"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Modern Slavery Act 2015</w:t>
      </w:r>
    </w:p>
    <w:p w14:paraId="623F2BC9"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Sexual Offences Act 2003</w:t>
      </w:r>
    </w:p>
    <w:p w14:paraId="2C7FAE43"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Serious Crime Act 2015</w:t>
      </w:r>
    </w:p>
    <w:p w14:paraId="394D1DED" w14:textId="77777777" w:rsidR="00C968CB" w:rsidRDefault="00C968CB" w:rsidP="00C968CB">
      <w:pPr>
        <w:spacing w:before="120" w:after="120" w:line="360" w:lineRule="auto"/>
        <w:rPr>
          <w:rFonts w:ascii="Arial" w:hAnsi="Arial" w:cs="Arial"/>
          <w:sz w:val="22"/>
          <w:szCs w:val="22"/>
        </w:rPr>
      </w:pPr>
      <w:r w:rsidRPr="001E6A3B">
        <w:rPr>
          <w:rFonts w:ascii="Arial" w:hAnsi="Arial" w:cs="Arial"/>
          <w:sz w:val="22"/>
          <w:szCs w:val="22"/>
        </w:rPr>
        <w:t>Criminal Justice and Court Services Act (2000)</w:t>
      </w:r>
    </w:p>
    <w:p w14:paraId="5E81E1EA" w14:textId="77777777" w:rsidR="00C968CB" w:rsidRPr="00A11351" w:rsidRDefault="00C968CB" w:rsidP="00C968CB">
      <w:pPr>
        <w:spacing w:before="120" w:after="120" w:line="360" w:lineRule="auto"/>
        <w:rPr>
          <w:rFonts w:ascii="Arial" w:hAnsi="Arial" w:cs="Arial"/>
          <w:sz w:val="22"/>
          <w:szCs w:val="22"/>
        </w:rPr>
      </w:pPr>
      <w:r w:rsidRPr="00A11351">
        <w:rPr>
          <w:rFonts w:ascii="Arial" w:hAnsi="Arial" w:cs="Arial"/>
          <w:sz w:val="22"/>
          <w:szCs w:val="22"/>
        </w:rPr>
        <w:t>Human Rights Act (199</w:t>
      </w:r>
      <w:r>
        <w:rPr>
          <w:rFonts w:ascii="Arial" w:hAnsi="Arial" w:cs="Arial"/>
          <w:sz w:val="22"/>
          <w:szCs w:val="22"/>
        </w:rPr>
        <w:t>8</w:t>
      </w:r>
      <w:r w:rsidRPr="00A11351">
        <w:rPr>
          <w:rFonts w:ascii="Arial" w:hAnsi="Arial" w:cs="Arial"/>
          <w:sz w:val="22"/>
          <w:szCs w:val="22"/>
        </w:rPr>
        <w:t>)</w:t>
      </w:r>
    </w:p>
    <w:p w14:paraId="37C4BF86"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Equalities Act (2006)</w:t>
      </w:r>
    </w:p>
    <w:p w14:paraId="11F458A4" w14:textId="77777777" w:rsidR="00C968CB" w:rsidRPr="00D231BB" w:rsidRDefault="00C968CB" w:rsidP="00C968CB">
      <w:pPr>
        <w:tabs>
          <w:tab w:val="left" w:pos="3660"/>
        </w:tabs>
        <w:spacing w:before="120" w:after="120" w:line="360" w:lineRule="auto"/>
        <w:rPr>
          <w:rFonts w:ascii="Arial" w:hAnsi="Arial" w:cs="Arial"/>
          <w:sz w:val="22"/>
          <w:szCs w:val="22"/>
        </w:rPr>
      </w:pPr>
      <w:r w:rsidRPr="2C5234B1">
        <w:rPr>
          <w:rFonts w:ascii="Arial" w:hAnsi="Arial" w:cs="Arial"/>
          <w:sz w:val="22"/>
          <w:szCs w:val="22"/>
        </w:rPr>
        <w:t xml:space="preserve">Equalities Act (2010) </w:t>
      </w:r>
    </w:p>
    <w:p w14:paraId="65F940B3" w14:textId="77777777" w:rsidR="00C968CB" w:rsidRPr="00D231BB" w:rsidRDefault="00C968CB" w:rsidP="00C968CB">
      <w:pPr>
        <w:spacing w:before="120" w:after="120" w:line="360" w:lineRule="auto"/>
        <w:rPr>
          <w:rFonts w:ascii="Arial" w:hAnsi="Arial" w:cs="Arial"/>
          <w:sz w:val="22"/>
          <w:szCs w:val="22"/>
        </w:rPr>
      </w:pPr>
      <w:r w:rsidRPr="00D231BB">
        <w:rPr>
          <w:rFonts w:ascii="Arial" w:hAnsi="Arial" w:cs="Arial"/>
          <w:sz w:val="22"/>
          <w:szCs w:val="22"/>
        </w:rPr>
        <w:t>Disability Discrimination Act (1995)</w:t>
      </w:r>
    </w:p>
    <w:p w14:paraId="26340AEA" w14:textId="77777777" w:rsidR="00C968CB" w:rsidRPr="0025567C" w:rsidRDefault="00C968CB" w:rsidP="00C968CB">
      <w:pPr>
        <w:spacing w:before="120" w:after="120" w:line="360" w:lineRule="auto"/>
        <w:rPr>
          <w:rFonts w:ascii="Arial" w:hAnsi="Arial" w:cs="Arial"/>
          <w:sz w:val="22"/>
          <w:szCs w:val="22"/>
        </w:rPr>
      </w:pPr>
      <w:r w:rsidRPr="00D231BB">
        <w:rPr>
          <w:rFonts w:ascii="Arial" w:hAnsi="Arial" w:cs="Arial"/>
          <w:sz w:val="22"/>
          <w:szCs w:val="22"/>
        </w:rPr>
        <w:t>Data Protection Act (</w:t>
      </w:r>
      <w:r>
        <w:rPr>
          <w:rFonts w:ascii="Arial" w:hAnsi="Arial" w:cs="Arial"/>
          <w:sz w:val="22"/>
          <w:szCs w:val="22"/>
        </w:rPr>
        <w:t>2018</w:t>
      </w:r>
      <w:r w:rsidRPr="0025567C">
        <w:rPr>
          <w:rFonts w:ascii="Arial" w:hAnsi="Arial" w:cs="Arial"/>
          <w:sz w:val="22"/>
          <w:szCs w:val="22"/>
        </w:rPr>
        <w:t>)</w:t>
      </w:r>
    </w:p>
    <w:p w14:paraId="35937E76" w14:textId="77777777" w:rsidR="00C968CB" w:rsidRPr="00EF14C8" w:rsidRDefault="00C968CB" w:rsidP="00C968CB">
      <w:pPr>
        <w:spacing w:before="120" w:after="120" w:line="360" w:lineRule="auto"/>
        <w:rPr>
          <w:rFonts w:ascii="Arial" w:hAnsi="Arial" w:cs="Arial"/>
          <w:sz w:val="22"/>
          <w:szCs w:val="22"/>
        </w:rPr>
      </w:pPr>
      <w:r w:rsidRPr="00EF14C8">
        <w:rPr>
          <w:rFonts w:ascii="Arial" w:hAnsi="Arial" w:cs="Arial"/>
          <w:sz w:val="22"/>
          <w:szCs w:val="22"/>
        </w:rPr>
        <w:t>Freedom of Information Act (2000)</w:t>
      </w:r>
    </w:p>
    <w:p w14:paraId="76674B55" w14:textId="77777777" w:rsidR="00C968CB" w:rsidRPr="00001543" w:rsidRDefault="00C968CB" w:rsidP="00C968CB">
      <w:pPr>
        <w:keepNext/>
        <w:keepLines/>
        <w:spacing w:before="120" w:after="120" w:line="360" w:lineRule="auto"/>
        <w:outlineLvl w:val="5"/>
        <w:rPr>
          <w:rFonts w:ascii="Arial" w:hAnsi="Arial" w:cs="Arial"/>
          <w:b/>
          <w:iCs/>
          <w:color w:val="000000"/>
          <w:sz w:val="22"/>
          <w:szCs w:val="22"/>
        </w:rPr>
      </w:pPr>
      <w:r w:rsidRPr="00001543">
        <w:rPr>
          <w:rFonts w:ascii="Arial" w:hAnsi="Arial" w:cs="Arial"/>
          <w:b/>
          <w:iCs/>
          <w:color w:val="000000"/>
          <w:sz w:val="22"/>
          <w:szCs w:val="22"/>
        </w:rPr>
        <w:t>Legal references</w:t>
      </w:r>
    </w:p>
    <w:p w14:paraId="73C1ED3E" w14:textId="77777777" w:rsidR="00C968CB" w:rsidRPr="00C77D90" w:rsidRDefault="00C968CB" w:rsidP="00C968CB">
      <w:pPr>
        <w:spacing w:before="120" w:after="120" w:line="360" w:lineRule="auto"/>
        <w:rPr>
          <w:rFonts w:ascii="Arial" w:hAnsi="Arial" w:cs="Arial"/>
          <w:sz w:val="22"/>
          <w:szCs w:val="22"/>
        </w:rPr>
      </w:pPr>
      <w:r w:rsidRPr="00D231BB">
        <w:rPr>
          <w:rFonts w:ascii="Arial" w:hAnsi="Arial" w:cs="Arial"/>
          <w:sz w:val="22"/>
          <w:szCs w:val="22"/>
        </w:rPr>
        <w:t xml:space="preserve">Working Together to Safeguard </w:t>
      </w:r>
      <w:r w:rsidRPr="001E6A3B">
        <w:rPr>
          <w:rFonts w:ascii="Arial" w:hAnsi="Arial" w:cs="Arial"/>
          <w:color w:val="000000" w:themeColor="text1"/>
          <w:sz w:val="22"/>
          <w:szCs w:val="22"/>
        </w:rPr>
        <w:t>Children (HMG 20</w:t>
      </w:r>
      <w:r>
        <w:rPr>
          <w:rFonts w:ascii="Arial" w:hAnsi="Arial" w:cs="Arial"/>
          <w:color w:val="000000" w:themeColor="text1"/>
          <w:sz w:val="22"/>
          <w:szCs w:val="22"/>
        </w:rPr>
        <w:t>23</w:t>
      </w:r>
      <w:r w:rsidRPr="003702F7">
        <w:rPr>
          <w:rFonts w:ascii="Arial" w:hAnsi="Arial" w:cs="Arial"/>
          <w:color w:val="000000" w:themeColor="text1"/>
          <w:sz w:val="22"/>
          <w:szCs w:val="22"/>
        </w:rPr>
        <w:t>)</w:t>
      </w:r>
    </w:p>
    <w:p w14:paraId="71B75CFB" w14:textId="77777777" w:rsidR="00C968CB" w:rsidRPr="003702F7" w:rsidRDefault="00C968CB" w:rsidP="00C968CB">
      <w:pPr>
        <w:spacing w:before="120" w:after="120" w:line="360" w:lineRule="auto"/>
        <w:rPr>
          <w:rFonts w:ascii="Arial" w:hAnsi="Arial" w:cs="Arial"/>
          <w:sz w:val="22"/>
          <w:szCs w:val="22"/>
        </w:rPr>
      </w:pPr>
      <w:r w:rsidRPr="2C5234B1">
        <w:rPr>
          <w:rFonts w:ascii="Arial" w:hAnsi="Arial" w:cs="Arial"/>
          <w:sz w:val="22"/>
          <w:szCs w:val="22"/>
        </w:rPr>
        <w:t>Statutory Framework for the Early Years Foundation Stage 2024</w:t>
      </w:r>
    </w:p>
    <w:p w14:paraId="2276F3F5" w14:textId="77777777" w:rsidR="00C968CB" w:rsidRPr="0011533E" w:rsidRDefault="00C968CB" w:rsidP="00C968CB">
      <w:pPr>
        <w:spacing w:before="120" w:after="120" w:line="360" w:lineRule="auto"/>
        <w:rPr>
          <w:rFonts w:ascii="Arial" w:hAnsi="Arial" w:cs="Arial"/>
          <w:sz w:val="22"/>
          <w:szCs w:val="22"/>
        </w:rPr>
      </w:pPr>
      <w:r w:rsidRPr="2C5234B1">
        <w:rPr>
          <w:rFonts w:ascii="Arial" w:hAnsi="Arial" w:cs="Arial"/>
          <w:sz w:val="22"/>
          <w:szCs w:val="22"/>
        </w:rPr>
        <w:t>What to Do if You are Worried a Child is Being Abused (HMG 2015)</w:t>
      </w:r>
    </w:p>
    <w:p w14:paraId="4879D1B3" w14:textId="77777777" w:rsidR="00C968CB" w:rsidRPr="0011533E" w:rsidRDefault="00C968CB" w:rsidP="00C968CB">
      <w:pPr>
        <w:spacing w:before="120" w:after="120" w:line="360" w:lineRule="auto"/>
        <w:rPr>
          <w:rFonts w:ascii="Arial" w:hAnsi="Arial" w:cs="Arial"/>
        </w:rPr>
      </w:pPr>
      <w:r w:rsidRPr="2C5234B1">
        <w:rPr>
          <w:rFonts w:ascii="Arial" w:hAnsi="Arial" w:cs="Arial"/>
          <w:sz w:val="22"/>
          <w:szCs w:val="22"/>
        </w:rPr>
        <w:t>Prevent duty guidance for England and Wales: guidance for specified authorities in England and Wales on the duty of schools and other providers in the Counterterrorism and Security Act 2015 to have due regard to the need to prevent people from being drawn into terrorism’</w:t>
      </w:r>
      <w:r w:rsidRPr="2C5234B1">
        <w:rPr>
          <w:sz w:val="22"/>
          <w:szCs w:val="22"/>
        </w:rPr>
        <w:t xml:space="preserve"> (</w:t>
      </w:r>
      <w:r w:rsidRPr="2C5234B1">
        <w:rPr>
          <w:rFonts w:ascii="Arial" w:hAnsi="Arial" w:cs="Arial"/>
          <w:sz w:val="22"/>
          <w:szCs w:val="22"/>
        </w:rPr>
        <w:t>HMG 2015</w:t>
      </w:r>
      <w:r w:rsidRPr="2C5234B1">
        <w:rPr>
          <w:rFonts w:ascii="Arial" w:hAnsi="Arial" w:cs="Arial"/>
        </w:rPr>
        <w:t>)</w:t>
      </w:r>
    </w:p>
    <w:p w14:paraId="046E95C0" w14:textId="77777777" w:rsidR="00C968CB" w:rsidRPr="00F5130E" w:rsidRDefault="00C968CB" w:rsidP="00C968CB">
      <w:pPr>
        <w:spacing w:before="120" w:after="120" w:line="360" w:lineRule="auto"/>
        <w:rPr>
          <w:rFonts w:ascii="Arial" w:hAnsi="Arial" w:cs="Arial"/>
          <w:sz w:val="22"/>
          <w:szCs w:val="22"/>
        </w:rPr>
      </w:pPr>
      <w:r w:rsidRPr="2C5234B1">
        <w:rPr>
          <w:rFonts w:ascii="Arial" w:hAnsi="Arial" w:cs="Arial"/>
          <w:sz w:val="22"/>
          <w:szCs w:val="22"/>
        </w:rPr>
        <w:t>Keeping Children</w:t>
      </w:r>
      <w:r w:rsidRPr="2C5234B1">
        <w:rPr>
          <w:rFonts w:ascii="Arial" w:hAnsi="Arial" w:cs="Arial"/>
        </w:rPr>
        <w:t xml:space="preserve"> </w:t>
      </w:r>
      <w:r w:rsidRPr="2C5234B1">
        <w:rPr>
          <w:rFonts w:ascii="Arial" w:hAnsi="Arial" w:cs="Arial"/>
          <w:sz w:val="22"/>
          <w:szCs w:val="22"/>
        </w:rPr>
        <w:t xml:space="preserve">Safe in </w:t>
      </w:r>
      <w:r w:rsidRPr="2C5234B1">
        <w:rPr>
          <w:rFonts w:ascii="Arial" w:hAnsi="Arial" w:cs="Arial"/>
          <w:color w:val="000000" w:themeColor="text1"/>
          <w:sz w:val="22"/>
          <w:szCs w:val="22"/>
        </w:rPr>
        <w:t xml:space="preserve">Education </w:t>
      </w:r>
      <w:r w:rsidRPr="00C968CB">
        <w:rPr>
          <w:rFonts w:ascii="Arial" w:hAnsi="Arial" w:cs="Arial"/>
          <w:sz w:val="22"/>
          <w:szCs w:val="22"/>
        </w:rPr>
        <w:t>2024</w:t>
      </w:r>
    </w:p>
    <w:p w14:paraId="2173926F" w14:textId="77777777" w:rsidR="00C968CB" w:rsidRPr="00C968CB" w:rsidRDefault="00C968CB" w:rsidP="00C968CB">
      <w:pPr>
        <w:pStyle w:val="FootnoteText"/>
        <w:spacing w:before="120" w:after="120" w:line="360" w:lineRule="auto"/>
        <w:rPr>
          <w:rFonts w:ascii="Arial" w:hAnsi="Arial" w:cs="Arial"/>
          <w:color w:val="auto"/>
          <w:sz w:val="22"/>
          <w:szCs w:val="22"/>
        </w:rPr>
      </w:pPr>
      <w:r w:rsidRPr="2C5234B1">
        <w:rPr>
          <w:rFonts w:ascii="Arial" w:hAnsi="Arial" w:cs="Arial"/>
          <w:color w:val="auto"/>
          <w:sz w:val="22"/>
          <w:szCs w:val="22"/>
        </w:rPr>
        <w:t xml:space="preserve">Education Inspection Framework (Ofsted </w:t>
      </w:r>
      <w:r w:rsidRPr="00C968CB">
        <w:rPr>
          <w:rFonts w:ascii="Arial" w:hAnsi="Arial" w:cs="Arial"/>
          <w:color w:val="auto"/>
          <w:sz w:val="22"/>
          <w:szCs w:val="22"/>
        </w:rPr>
        <w:t>2024)</w:t>
      </w:r>
    </w:p>
    <w:p w14:paraId="69C58231" w14:textId="77777777" w:rsidR="00C968CB" w:rsidRPr="006F470C" w:rsidRDefault="00C968CB" w:rsidP="00C968CB">
      <w:pPr>
        <w:spacing w:before="120" w:after="120" w:line="360" w:lineRule="auto"/>
        <w:rPr>
          <w:rFonts w:ascii="Arial" w:hAnsi="Arial" w:cs="Arial"/>
          <w:sz w:val="22"/>
          <w:szCs w:val="22"/>
        </w:rPr>
      </w:pPr>
      <w:r w:rsidRPr="006F470C">
        <w:rPr>
          <w:rFonts w:ascii="Arial" w:hAnsi="Arial" w:cs="Arial"/>
          <w:sz w:val="22"/>
          <w:szCs w:val="22"/>
        </w:rPr>
        <w:t>The framework for the assessment of children in need and their families (</w:t>
      </w:r>
      <w:proofErr w:type="spellStart"/>
      <w:r w:rsidRPr="006F470C">
        <w:rPr>
          <w:rFonts w:ascii="Arial" w:hAnsi="Arial" w:cs="Arial"/>
          <w:sz w:val="22"/>
          <w:szCs w:val="22"/>
        </w:rPr>
        <w:t>DoH</w:t>
      </w:r>
      <w:proofErr w:type="spellEnd"/>
      <w:r w:rsidRPr="006F470C">
        <w:rPr>
          <w:rFonts w:ascii="Arial" w:hAnsi="Arial" w:cs="Arial"/>
          <w:sz w:val="22"/>
          <w:szCs w:val="22"/>
        </w:rPr>
        <w:t xml:space="preserve"> 2000)</w:t>
      </w:r>
    </w:p>
    <w:p w14:paraId="592071C8" w14:textId="77777777" w:rsidR="00C968CB" w:rsidRPr="006F470C" w:rsidRDefault="00C968CB" w:rsidP="00C968CB">
      <w:pPr>
        <w:spacing w:before="120" w:after="120" w:line="360" w:lineRule="auto"/>
        <w:rPr>
          <w:rFonts w:ascii="Arial" w:hAnsi="Arial" w:cs="Arial"/>
          <w:sz w:val="22"/>
          <w:szCs w:val="22"/>
        </w:rPr>
      </w:pPr>
      <w:r w:rsidRPr="006F470C">
        <w:rPr>
          <w:rFonts w:ascii="Arial" w:hAnsi="Arial" w:cs="Arial"/>
          <w:sz w:val="22"/>
          <w:szCs w:val="22"/>
        </w:rPr>
        <w:t>The Common Assessment Framework (2006)</w:t>
      </w:r>
    </w:p>
    <w:p w14:paraId="4CB9F9A5" w14:textId="77777777" w:rsidR="00C968CB" w:rsidRPr="006F470C" w:rsidRDefault="00C968CB" w:rsidP="00C968CB">
      <w:pPr>
        <w:autoSpaceDE w:val="0"/>
        <w:autoSpaceDN w:val="0"/>
        <w:adjustRightInd w:val="0"/>
        <w:spacing w:before="120" w:after="120" w:line="360" w:lineRule="auto"/>
        <w:rPr>
          <w:rFonts w:ascii="Arial" w:hAnsi="Arial" w:cs="Arial"/>
          <w:sz w:val="22"/>
          <w:szCs w:val="22"/>
          <w:lang w:val="en-US"/>
        </w:rPr>
      </w:pPr>
      <w:r w:rsidRPr="006F470C">
        <w:rPr>
          <w:rFonts w:ascii="Arial" w:hAnsi="Arial" w:cs="Arial"/>
          <w:sz w:val="22"/>
          <w:szCs w:val="22"/>
          <w:lang w:val="en-US"/>
        </w:rPr>
        <w:t>Statutory guidance on</w:t>
      </w:r>
      <w:r>
        <w:rPr>
          <w:rFonts w:ascii="Arial" w:hAnsi="Arial" w:cs="Arial"/>
          <w:sz w:val="22"/>
          <w:szCs w:val="22"/>
          <w:lang w:val="en-US"/>
        </w:rPr>
        <w:t xml:space="preserve"> inter-agency working</w:t>
      </w:r>
      <w:r w:rsidRPr="006F470C">
        <w:rPr>
          <w:rFonts w:ascii="Arial" w:hAnsi="Arial" w:cs="Arial"/>
          <w:sz w:val="22"/>
          <w:szCs w:val="22"/>
          <w:lang w:val="en-US"/>
        </w:rPr>
        <w:t xml:space="preserve"> to safeguard and promote the welfare of children (</w:t>
      </w:r>
      <w:r>
        <w:rPr>
          <w:rFonts w:ascii="Arial" w:hAnsi="Arial" w:cs="Arial"/>
          <w:sz w:val="22"/>
          <w:szCs w:val="22"/>
          <w:lang w:val="en-US"/>
        </w:rPr>
        <w:t xml:space="preserve">DfE </w:t>
      </w:r>
      <w:r w:rsidRPr="006F470C">
        <w:rPr>
          <w:rFonts w:ascii="Arial" w:hAnsi="Arial" w:cs="Arial"/>
          <w:sz w:val="22"/>
          <w:szCs w:val="22"/>
          <w:lang w:val="en-US"/>
        </w:rPr>
        <w:t>20</w:t>
      </w:r>
      <w:r>
        <w:rPr>
          <w:rFonts w:ascii="Arial" w:hAnsi="Arial" w:cs="Arial"/>
          <w:sz w:val="22"/>
          <w:szCs w:val="22"/>
          <w:lang w:val="en-US"/>
        </w:rPr>
        <w:t>15</w:t>
      </w:r>
      <w:r w:rsidRPr="006F470C">
        <w:rPr>
          <w:rFonts w:ascii="Arial" w:hAnsi="Arial" w:cs="Arial"/>
          <w:sz w:val="22"/>
          <w:szCs w:val="22"/>
          <w:lang w:val="en-US"/>
        </w:rPr>
        <w:t>)</w:t>
      </w:r>
    </w:p>
    <w:p w14:paraId="15AB0FAD" w14:textId="77777777" w:rsidR="00C968CB" w:rsidRPr="00667E51" w:rsidRDefault="00C968CB" w:rsidP="00C968CB">
      <w:pPr>
        <w:spacing w:before="120" w:after="120" w:line="360" w:lineRule="auto"/>
        <w:rPr>
          <w:rFonts w:ascii="Arial" w:hAnsi="Arial" w:cs="Arial"/>
          <w:b/>
          <w:i/>
          <w:iCs/>
          <w:sz w:val="22"/>
          <w:szCs w:val="22"/>
        </w:rPr>
      </w:pPr>
      <w:r w:rsidRPr="00667E51">
        <w:rPr>
          <w:rFonts w:ascii="Arial" w:hAnsi="Arial" w:cs="Arial"/>
          <w:b/>
          <w:i/>
          <w:iCs/>
          <w:sz w:val="22"/>
          <w:szCs w:val="22"/>
        </w:rPr>
        <w:t>Further guidance</w:t>
      </w:r>
    </w:p>
    <w:p w14:paraId="5E85266E" w14:textId="77777777" w:rsidR="00C968CB" w:rsidRPr="00C968CB" w:rsidRDefault="00C968CB" w:rsidP="00C968CB">
      <w:pPr>
        <w:shd w:val="clear" w:color="auto" w:fill="FFFFFF" w:themeFill="background1"/>
        <w:spacing w:before="120" w:after="120" w:line="360" w:lineRule="auto"/>
        <w:textAlignment w:val="baseline"/>
        <w:outlineLvl w:val="0"/>
        <w:rPr>
          <w:rFonts w:ascii="Arial" w:hAnsi="Arial" w:cs="Arial"/>
          <w:sz w:val="22"/>
          <w:szCs w:val="22"/>
          <w:lang w:eastAsia="en-GB"/>
        </w:rPr>
      </w:pPr>
      <w:r w:rsidRPr="00B30505">
        <w:rPr>
          <w:rFonts w:ascii="Arial" w:hAnsi="Arial" w:cs="Arial"/>
          <w:color w:val="0B0C0C"/>
          <w:kern w:val="36"/>
          <w:sz w:val="22"/>
          <w:szCs w:val="22"/>
          <w:lang w:eastAsia="en-GB"/>
        </w:rPr>
        <w:t>Information sharing advice for safeguarding practitioners</w:t>
      </w:r>
      <w:r>
        <w:rPr>
          <w:rFonts w:ascii="Arial" w:hAnsi="Arial" w:cs="Arial"/>
          <w:color w:val="0B0C0C"/>
          <w:kern w:val="36"/>
          <w:sz w:val="22"/>
          <w:szCs w:val="22"/>
          <w:lang w:eastAsia="en-GB"/>
        </w:rPr>
        <w:t xml:space="preserve"> (</w:t>
      </w:r>
      <w:r w:rsidRPr="00C968CB">
        <w:rPr>
          <w:rFonts w:ascii="Arial" w:hAnsi="Arial" w:cs="Arial"/>
          <w:kern w:val="36"/>
          <w:sz w:val="22"/>
          <w:szCs w:val="22"/>
          <w:lang w:eastAsia="en-GB"/>
        </w:rPr>
        <w:t>DfE 2024)</w:t>
      </w:r>
    </w:p>
    <w:p w14:paraId="352027D9" w14:textId="77777777" w:rsidR="00C968CB" w:rsidRPr="00972D33" w:rsidRDefault="00C968CB" w:rsidP="00C968CB">
      <w:pPr>
        <w:spacing w:before="120" w:after="120" w:line="360" w:lineRule="auto"/>
        <w:rPr>
          <w:rFonts w:ascii="Arial" w:hAnsi="Arial" w:cs="Arial"/>
          <w:sz w:val="22"/>
          <w:szCs w:val="22"/>
        </w:rPr>
      </w:pPr>
      <w:r w:rsidRPr="00972D33">
        <w:rPr>
          <w:rFonts w:ascii="Arial" w:hAnsi="Arial" w:cs="Arial"/>
          <w:sz w:val="22"/>
          <w:szCs w:val="22"/>
        </w:rPr>
        <w:t>The Team Around the Child (TAC) and the Lead Professional (CWDC</w:t>
      </w:r>
      <w:r>
        <w:rPr>
          <w:rFonts w:ascii="Arial" w:hAnsi="Arial" w:cs="Arial"/>
          <w:sz w:val="22"/>
          <w:szCs w:val="22"/>
        </w:rPr>
        <w:t xml:space="preserve"> </w:t>
      </w:r>
      <w:r w:rsidRPr="00972D33">
        <w:rPr>
          <w:rFonts w:ascii="Arial" w:hAnsi="Arial" w:cs="Arial"/>
          <w:sz w:val="22"/>
          <w:szCs w:val="22"/>
        </w:rPr>
        <w:t>2009)</w:t>
      </w:r>
    </w:p>
    <w:p w14:paraId="2DA57A2A" w14:textId="77777777" w:rsidR="00C968CB" w:rsidRPr="00972D33" w:rsidRDefault="00C968CB" w:rsidP="00C968CB">
      <w:pPr>
        <w:spacing w:before="120" w:after="120" w:line="360" w:lineRule="auto"/>
        <w:rPr>
          <w:rFonts w:ascii="Arial" w:hAnsi="Arial" w:cs="Arial"/>
          <w:sz w:val="22"/>
          <w:szCs w:val="22"/>
        </w:rPr>
      </w:pPr>
      <w:r w:rsidRPr="00972D33">
        <w:rPr>
          <w:rFonts w:ascii="Arial" w:hAnsi="Arial" w:cs="Arial"/>
          <w:sz w:val="22"/>
          <w:szCs w:val="22"/>
        </w:rPr>
        <w:t>The Common Assessment Framework (CAF) – guide for practitioners (CWDC</w:t>
      </w:r>
      <w:r>
        <w:rPr>
          <w:rFonts w:ascii="Arial" w:hAnsi="Arial" w:cs="Arial"/>
          <w:sz w:val="22"/>
          <w:szCs w:val="22"/>
        </w:rPr>
        <w:t xml:space="preserve"> </w:t>
      </w:r>
      <w:r w:rsidRPr="00972D33">
        <w:rPr>
          <w:rFonts w:ascii="Arial" w:hAnsi="Arial" w:cs="Arial"/>
          <w:sz w:val="22"/>
          <w:szCs w:val="22"/>
        </w:rPr>
        <w:t>2010)</w:t>
      </w:r>
    </w:p>
    <w:p w14:paraId="404C57ED" w14:textId="77777777" w:rsidR="00C968CB" w:rsidRPr="00B30505" w:rsidRDefault="00C968CB" w:rsidP="00C968CB">
      <w:pPr>
        <w:pStyle w:val="BodyText3"/>
        <w:spacing w:before="120" w:line="360" w:lineRule="auto"/>
        <w:rPr>
          <w:rFonts w:ascii="Arial" w:hAnsi="Arial" w:cs="Arial"/>
          <w:color w:val="000000" w:themeColor="text1"/>
          <w:sz w:val="22"/>
          <w:szCs w:val="22"/>
        </w:rPr>
      </w:pPr>
      <w:r w:rsidRPr="00B30505">
        <w:rPr>
          <w:rFonts w:ascii="Arial" w:hAnsi="Arial" w:cs="Arial"/>
          <w:color w:val="000000" w:themeColor="text1"/>
          <w:sz w:val="22"/>
          <w:szCs w:val="22"/>
        </w:rPr>
        <w:t>Multi-Agency Statutory Guidance on Female Genital Mutilation (HM</w:t>
      </w:r>
      <w:r>
        <w:rPr>
          <w:rFonts w:ascii="Arial" w:hAnsi="Arial" w:cs="Arial"/>
          <w:color w:val="000000" w:themeColor="text1"/>
          <w:sz w:val="22"/>
          <w:szCs w:val="22"/>
        </w:rPr>
        <w:t>G</w:t>
      </w:r>
      <w:r w:rsidRPr="00B30505">
        <w:rPr>
          <w:rFonts w:ascii="Arial" w:hAnsi="Arial" w:cs="Arial"/>
          <w:color w:val="000000" w:themeColor="text1"/>
          <w:sz w:val="22"/>
          <w:szCs w:val="22"/>
        </w:rPr>
        <w:t>. 201</w:t>
      </w:r>
      <w:r>
        <w:rPr>
          <w:rFonts w:ascii="Arial" w:hAnsi="Arial" w:cs="Arial"/>
          <w:color w:val="000000" w:themeColor="text1"/>
          <w:sz w:val="22"/>
          <w:szCs w:val="22"/>
        </w:rPr>
        <w:t>6</w:t>
      </w:r>
      <w:r w:rsidRPr="00B30505">
        <w:rPr>
          <w:rFonts w:ascii="Arial" w:hAnsi="Arial" w:cs="Arial"/>
          <w:color w:val="000000" w:themeColor="text1"/>
          <w:sz w:val="22"/>
          <w:szCs w:val="22"/>
        </w:rPr>
        <w:t xml:space="preserve">) </w:t>
      </w:r>
    </w:p>
    <w:p w14:paraId="4BD6018E" w14:textId="77777777" w:rsidR="00C968CB" w:rsidRDefault="00C968CB" w:rsidP="00C968CB">
      <w:pPr>
        <w:pStyle w:val="BodyText3"/>
        <w:spacing w:before="120" w:line="360" w:lineRule="auto"/>
        <w:rPr>
          <w:rFonts w:ascii="Arial" w:hAnsi="Arial" w:cs="Arial"/>
          <w:color w:val="000000" w:themeColor="text1"/>
          <w:sz w:val="22"/>
          <w:szCs w:val="22"/>
        </w:rPr>
      </w:pPr>
      <w:r w:rsidRPr="001E6A3B">
        <w:rPr>
          <w:rFonts w:ascii="Arial" w:hAnsi="Arial" w:cs="Arial"/>
          <w:color w:val="000000" w:themeColor="text1"/>
          <w:sz w:val="22"/>
          <w:szCs w:val="22"/>
        </w:rPr>
        <w:t xml:space="preserve">Multi-Agency Public Protection Arrangements (MAPPA) (Ministry of Justice, National </w:t>
      </w:r>
      <w:r>
        <w:rPr>
          <w:rFonts w:ascii="Arial" w:hAnsi="Arial" w:cs="Arial"/>
          <w:color w:val="000000" w:themeColor="text1"/>
          <w:sz w:val="22"/>
          <w:szCs w:val="22"/>
        </w:rPr>
        <w:t>O</w:t>
      </w:r>
      <w:r w:rsidRPr="001E6A3B">
        <w:rPr>
          <w:rFonts w:ascii="Arial" w:hAnsi="Arial" w:cs="Arial"/>
          <w:color w:val="000000" w:themeColor="text1"/>
          <w:sz w:val="22"/>
          <w:szCs w:val="22"/>
        </w:rPr>
        <w:t>ffender Management Service and HM Prison Service</w:t>
      </w:r>
      <w:r w:rsidRPr="00DF24EA">
        <w:rPr>
          <w:rFonts w:ascii="Arial" w:hAnsi="Arial" w:cs="Arial"/>
          <w:color w:val="000000" w:themeColor="text1"/>
          <w:sz w:val="22"/>
          <w:szCs w:val="22"/>
        </w:rPr>
        <w:t xml:space="preserve"> 201</w:t>
      </w:r>
      <w:r>
        <w:rPr>
          <w:rFonts w:ascii="Arial" w:hAnsi="Arial" w:cs="Arial"/>
          <w:color w:val="000000" w:themeColor="text1"/>
          <w:sz w:val="22"/>
          <w:szCs w:val="22"/>
        </w:rPr>
        <w:t>4)</w:t>
      </w:r>
    </w:p>
    <w:p w14:paraId="6C0671FC" w14:textId="77777777" w:rsidR="00C968CB" w:rsidRDefault="00C968CB" w:rsidP="00C968CB">
      <w:pPr>
        <w:pStyle w:val="BodyText3"/>
        <w:spacing w:before="120" w:line="360" w:lineRule="auto"/>
        <w:rPr>
          <w:rFonts w:ascii="Arial" w:hAnsi="Arial" w:cs="Arial"/>
          <w:sz w:val="22"/>
          <w:szCs w:val="22"/>
        </w:rPr>
      </w:pPr>
      <w:r w:rsidRPr="00972D33">
        <w:rPr>
          <w:rFonts w:ascii="Arial" w:hAnsi="Arial" w:cs="Arial"/>
          <w:sz w:val="22"/>
          <w:szCs w:val="22"/>
        </w:rPr>
        <w:lastRenderedPageBreak/>
        <w:t>Safeguarding Children from Abuse Linked to a Beli</w:t>
      </w:r>
      <w:r>
        <w:rPr>
          <w:rFonts w:ascii="Arial" w:hAnsi="Arial" w:cs="Arial"/>
          <w:sz w:val="22"/>
          <w:szCs w:val="22"/>
        </w:rPr>
        <w:t>ef in Spirit Possession (HMG 2010</w:t>
      </w:r>
      <w:r w:rsidRPr="00972D33">
        <w:rPr>
          <w:rFonts w:ascii="Arial" w:hAnsi="Arial" w:cs="Arial"/>
          <w:sz w:val="22"/>
          <w:szCs w:val="22"/>
        </w:rPr>
        <w:t>)</w:t>
      </w:r>
    </w:p>
    <w:p w14:paraId="4E4FC2BD" w14:textId="77777777" w:rsidR="00C968CB" w:rsidRDefault="00C968CB" w:rsidP="00C968CB">
      <w:pPr>
        <w:pStyle w:val="BodyText3"/>
        <w:spacing w:before="120" w:line="360" w:lineRule="auto"/>
        <w:rPr>
          <w:rFonts w:ascii="Arial" w:hAnsi="Arial" w:cs="Arial"/>
          <w:sz w:val="22"/>
          <w:szCs w:val="22"/>
        </w:rPr>
      </w:pPr>
      <w:r w:rsidRPr="00972D33">
        <w:rPr>
          <w:rFonts w:ascii="Arial" w:hAnsi="Arial" w:cs="Arial"/>
          <w:sz w:val="22"/>
          <w:szCs w:val="22"/>
        </w:rPr>
        <w:t>Safeguarding Children in whom Illness is Fabricated or Induced (HMG</w:t>
      </w:r>
      <w:r>
        <w:rPr>
          <w:rFonts w:ascii="Arial" w:hAnsi="Arial" w:cs="Arial"/>
          <w:sz w:val="22"/>
          <w:szCs w:val="22"/>
        </w:rPr>
        <w:t xml:space="preserve"> </w:t>
      </w:r>
      <w:r w:rsidRPr="00972D33">
        <w:rPr>
          <w:rFonts w:ascii="Arial" w:hAnsi="Arial" w:cs="Arial"/>
          <w:sz w:val="22"/>
          <w:szCs w:val="22"/>
        </w:rPr>
        <w:t>2007)</w:t>
      </w:r>
    </w:p>
    <w:p w14:paraId="64EE9F9B" w14:textId="77777777" w:rsidR="00C968CB" w:rsidRDefault="00C968CB" w:rsidP="00C968CB">
      <w:pPr>
        <w:pStyle w:val="BodyText3"/>
        <w:spacing w:before="120" w:line="360" w:lineRule="auto"/>
        <w:rPr>
          <w:rFonts w:ascii="Arial" w:hAnsi="Arial" w:cs="Arial"/>
          <w:sz w:val="22"/>
          <w:szCs w:val="22"/>
        </w:rPr>
      </w:pPr>
      <w:r w:rsidRPr="00972D33">
        <w:rPr>
          <w:rFonts w:ascii="Arial" w:hAnsi="Arial" w:cs="Arial"/>
          <w:sz w:val="22"/>
          <w:szCs w:val="22"/>
        </w:rPr>
        <w:t>Safeguarding Disabled Children: Practice Guidance (</w:t>
      </w:r>
      <w:r>
        <w:rPr>
          <w:rFonts w:ascii="Arial" w:hAnsi="Arial" w:cs="Arial"/>
          <w:sz w:val="22"/>
          <w:szCs w:val="22"/>
        </w:rPr>
        <w:t xml:space="preserve">DfE </w:t>
      </w:r>
      <w:r w:rsidRPr="00972D33">
        <w:rPr>
          <w:rFonts w:ascii="Arial" w:hAnsi="Arial" w:cs="Arial"/>
          <w:sz w:val="22"/>
          <w:szCs w:val="22"/>
        </w:rPr>
        <w:t>2009)</w:t>
      </w:r>
    </w:p>
    <w:p w14:paraId="316DDA12" w14:textId="77777777" w:rsidR="00C968CB" w:rsidRDefault="00C968CB" w:rsidP="00C968CB">
      <w:pPr>
        <w:pStyle w:val="BodyText3"/>
        <w:spacing w:before="120" w:line="360" w:lineRule="auto"/>
        <w:rPr>
          <w:rFonts w:ascii="Arial" w:hAnsi="Arial" w:cs="Arial"/>
          <w:sz w:val="22"/>
          <w:szCs w:val="22"/>
        </w:rPr>
      </w:pPr>
      <w:r w:rsidRPr="002F68AD">
        <w:rPr>
          <w:rFonts w:ascii="Arial" w:hAnsi="Arial" w:cs="Arial"/>
          <w:sz w:val="22"/>
          <w:szCs w:val="22"/>
        </w:rPr>
        <w:t>Safeguarding Children who may have been Trafficked (</w:t>
      </w:r>
      <w:r>
        <w:rPr>
          <w:rFonts w:ascii="Arial" w:hAnsi="Arial" w:cs="Arial"/>
          <w:sz w:val="22"/>
          <w:szCs w:val="22"/>
        </w:rPr>
        <w:t>DfE and Home Office 2011</w:t>
      </w:r>
      <w:r w:rsidRPr="002F68AD">
        <w:rPr>
          <w:rFonts w:ascii="Arial" w:hAnsi="Arial" w:cs="Arial"/>
          <w:sz w:val="22"/>
          <w:szCs w:val="22"/>
        </w:rPr>
        <w:t>)</w:t>
      </w:r>
    </w:p>
    <w:p w14:paraId="5E53B96E" w14:textId="77777777" w:rsidR="00C968CB" w:rsidRPr="00B30505" w:rsidRDefault="00C968CB" w:rsidP="00C968CB">
      <w:pPr>
        <w:shd w:val="clear" w:color="auto" w:fill="FFFFFF"/>
        <w:spacing w:before="120" w:after="120" w:line="360" w:lineRule="auto"/>
        <w:textAlignment w:val="baseline"/>
        <w:outlineLvl w:val="0"/>
        <w:rPr>
          <w:rFonts w:ascii="Arial" w:hAnsi="Arial" w:cs="Arial"/>
          <w:color w:val="0B0C0C"/>
          <w:kern w:val="36"/>
          <w:sz w:val="22"/>
          <w:szCs w:val="22"/>
          <w:lang w:eastAsia="en-GB"/>
        </w:rPr>
      </w:pPr>
      <w:r w:rsidRPr="00B30505">
        <w:rPr>
          <w:rFonts w:ascii="Arial" w:hAnsi="Arial" w:cs="Arial"/>
          <w:color w:val="0B0C0C"/>
          <w:kern w:val="36"/>
          <w:sz w:val="22"/>
          <w:szCs w:val="22"/>
          <w:lang w:eastAsia="en-GB"/>
        </w:rPr>
        <w:t>Child sexual exploitation: definition and guide for practitioners</w:t>
      </w:r>
      <w:r>
        <w:rPr>
          <w:rFonts w:ascii="Arial" w:hAnsi="Arial" w:cs="Arial"/>
          <w:color w:val="0B0C0C"/>
          <w:kern w:val="36"/>
          <w:sz w:val="22"/>
          <w:szCs w:val="22"/>
          <w:lang w:eastAsia="en-GB"/>
        </w:rPr>
        <w:t xml:space="preserve"> (DfE 2017)</w:t>
      </w:r>
    </w:p>
    <w:p w14:paraId="4CFDA972" w14:textId="77777777" w:rsidR="00C968CB" w:rsidRDefault="00C968CB" w:rsidP="00C968CB">
      <w:pPr>
        <w:pStyle w:val="BodyText3"/>
        <w:spacing w:before="120" w:line="360" w:lineRule="auto"/>
        <w:rPr>
          <w:rFonts w:ascii="Arial" w:hAnsi="Arial" w:cs="Arial"/>
          <w:color w:val="000000" w:themeColor="text1"/>
          <w:sz w:val="22"/>
          <w:szCs w:val="22"/>
        </w:rPr>
      </w:pPr>
      <w:r w:rsidRPr="00DF24EA">
        <w:rPr>
          <w:rFonts w:ascii="Arial" w:hAnsi="Arial" w:cs="Arial"/>
          <w:color w:val="000000" w:themeColor="text1"/>
          <w:sz w:val="22"/>
          <w:szCs w:val="22"/>
        </w:rPr>
        <w:t>Handling Cases of Forced Marriage: Multi-Agency Practice Guidelines (</w:t>
      </w:r>
      <w:r>
        <w:rPr>
          <w:rFonts w:ascii="Arial" w:hAnsi="Arial" w:cs="Arial"/>
          <w:color w:val="000000" w:themeColor="text1"/>
          <w:sz w:val="22"/>
          <w:szCs w:val="22"/>
        </w:rPr>
        <w:t>HMG</w:t>
      </w:r>
      <w:r w:rsidRPr="00DF24EA">
        <w:rPr>
          <w:rFonts w:ascii="Arial" w:hAnsi="Arial" w:cs="Arial"/>
          <w:color w:val="000000" w:themeColor="text1"/>
          <w:sz w:val="22"/>
          <w:szCs w:val="22"/>
        </w:rPr>
        <w:t xml:space="preserve"> 201</w:t>
      </w:r>
      <w:r>
        <w:rPr>
          <w:rFonts w:ascii="Arial" w:hAnsi="Arial" w:cs="Arial"/>
          <w:color w:val="000000" w:themeColor="text1"/>
          <w:sz w:val="22"/>
          <w:szCs w:val="22"/>
        </w:rPr>
        <w:t>4</w:t>
      </w:r>
      <w:r w:rsidRPr="00DF24EA">
        <w:rPr>
          <w:rFonts w:ascii="Arial" w:hAnsi="Arial" w:cs="Arial"/>
          <w:color w:val="000000" w:themeColor="text1"/>
          <w:sz w:val="22"/>
          <w:szCs w:val="22"/>
        </w:rPr>
        <w:t>)</w:t>
      </w:r>
    </w:p>
    <w:p w14:paraId="3A5A5740" w14:textId="77777777" w:rsidR="00C968CB" w:rsidRPr="00C968CB" w:rsidRDefault="00C968CB" w:rsidP="00C968CB">
      <w:pPr>
        <w:pStyle w:val="BodyText3"/>
        <w:spacing w:before="120" w:line="360" w:lineRule="auto"/>
        <w:rPr>
          <w:rFonts w:ascii="Arial" w:hAnsi="Arial" w:cs="Arial"/>
          <w:bCs/>
          <w:sz w:val="22"/>
          <w:szCs w:val="22"/>
        </w:rPr>
      </w:pPr>
      <w:hyperlink r:id="rId11" w:history="1">
        <w:r w:rsidRPr="00C968CB">
          <w:rPr>
            <w:rStyle w:val="Hyperlink"/>
            <w:rFonts w:ascii="Arial" w:hAnsi="Arial" w:cs="Arial"/>
            <w:bCs/>
            <w:color w:val="auto"/>
            <w:sz w:val="22"/>
            <w:szCs w:val="22"/>
          </w:rPr>
          <w:t>Spotlight: Creating a culture of safeguarding (Early Years Alliance)</w:t>
        </w:r>
      </w:hyperlink>
    </w:p>
    <w:p w14:paraId="36D20E1D" w14:textId="77777777" w:rsidR="00C968CB" w:rsidRDefault="00C968CB" w:rsidP="00C968CB">
      <w:pPr>
        <w:pStyle w:val="BodyText3"/>
        <w:spacing w:before="120" w:line="360" w:lineRule="auto"/>
        <w:rPr>
          <w:rFonts w:ascii="Arial" w:hAnsi="Arial" w:cs="Arial"/>
          <w:sz w:val="22"/>
          <w:szCs w:val="22"/>
        </w:rPr>
      </w:pPr>
      <w:hyperlink r:id="rId12" w:anchor="/users/@self/catalogues/1700/courses/129056/description" w:history="1">
        <w:r w:rsidRPr="00C968CB">
          <w:rPr>
            <w:rStyle w:val="Hyperlink"/>
            <w:rFonts w:ascii="Arial" w:hAnsi="Arial" w:cs="Arial"/>
            <w:color w:val="auto"/>
            <w:sz w:val="22"/>
            <w:szCs w:val="22"/>
          </w:rPr>
          <w:t>Developing an effective safeguarding culture in early years education</w:t>
        </w:r>
      </w:hyperlink>
      <w:r w:rsidRPr="00C968CB">
        <w:rPr>
          <w:rFonts w:ascii="Arial" w:hAnsi="Arial" w:cs="Arial"/>
          <w:sz w:val="22"/>
          <w:szCs w:val="22"/>
        </w:rPr>
        <w:t xml:space="preserve"> (</w:t>
      </w:r>
      <w:r>
        <w:rPr>
          <w:rFonts w:ascii="Arial" w:hAnsi="Arial" w:cs="Arial"/>
          <w:sz w:val="22"/>
          <w:szCs w:val="22"/>
        </w:rPr>
        <w:t>Early Years Alliance publication)</w:t>
      </w:r>
    </w:p>
    <w:p w14:paraId="33743C89" w14:textId="77777777" w:rsidR="00C968CB" w:rsidRPr="00EE2FD1" w:rsidRDefault="00C968CB" w:rsidP="00C968CB">
      <w:pPr>
        <w:pStyle w:val="BodyText3"/>
        <w:spacing w:before="120" w:line="360" w:lineRule="auto"/>
        <w:rPr>
          <w:rFonts w:ascii="Arial" w:hAnsi="Arial" w:cs="Arial"/>
          <w:sz w:val="22"/>
          <w:szCs w:val="22"/>
        </w:rPr>
      </w:pPr>
    </w:p>
    <w:p w14:paraId="620C40E9" w14:textId="77777777" w:rsidR="00774141" w:rsidRDefault="00774141" w:rsidP="00706CD4">
      <w:pPr>
        <w:pStyle w:val="BodyText3"/>
        <w:spacing w:before="120" w:line="360" w:lineRule="auto"/>
        <w:rPr>
          <w:rFonts w:ascii="Arial" w:hAnsi="Arial" w:cs="Arial"/>
          <w:color w:val="000000" w:themeColor="text1"/>
          <w:sz w:val="22"/>
          <w:szCs w:val="22"/>
        </w:rPr>
      </w:pPr>
    </w:p>
    <w:tbl>
      <w:tblPr>
        <w:tblW w:w="10774" w:type="dxa"/>
        <w:tblInd w:w="55" w:type="dxa"/>
        <w:tblLayout w:type="fixed"/>
        <w:tblCellMar>
          <w:top w:w="55" w:type="dxa"/>
          <w:left w:w="55" w:type="dxa"/>
          <w:bottom w:w="55" w:type="dxa"/>
          <w:right w:w="55" w:type="dxa"/>
        </w:tblCellMar>
        <w:tblLook w:val="0000" w:firstRow="0" w:lastRow="0" w:firstColumn="0" w:lastColumn="0" w:noHBand="0" w:noVBand="0"/>
      </w:tblPr>
      <w:tblGrid>
        <w:gridCol w:w="10774"/>
      </w:tblGrid>
      <w:tr w:rsidR="00A94C84" w14:paraId="778A343C" w14:textId="77777777" w:rsidTr="00774141">
        <w:tc>
          <w:tcPr>
            <w:tcW w:w="10774" w:type="dxa"/>
            <w:tcBorders>
              <w:top w:val="single" w:sz="0" w:space="0" w:color="000000"/>
              <w:left w:val="single" w:sz="0" w:space="0" w:color="000000"/>
              <w:bottom w:val="single" w:sz="0" w:space="0" w:color="000000"/>
              <w:right w:val="single" w:sz="0" w:space="0" w:color="000000"/>
            </w:tcBorders>
          </w:tcPr>
          <w:p w14:paraId="653F7532" w14:textId="65A6D83E" w:rsidR="00A94C84" w:rsidRDefault="00A94C84" w:rsidP="00E648AA">
            <w:pPr>
              <w:snapToGrid w:val="0"/>
              <w:rPr>
                <w:b/>
                <w:bCs/>
              </w:rPr>
            </w:pPr>
            <w:r>
              <w:t xml:space="preserve">This policy was adopted at a meeting of:   </w:t>
            </w:r>
            <w:r>
              <w:rPr>
                <w:b/>
                <w:bCs/>
              </w:rPr>
              <w:t xml:space="preserve">   SOUTH WOODHAM PRESCHOOL</w:t>
            </w:r>
          </w:p>
          <w:p w14:paraId="4E7FE092" w14:textId="77777777" w:rsidR="00A94C84" w:rsidRDefault="00A94C84" w:rsidP="00E648AA"/>
          <w:p w14:paraId="1AD71FFA" w14:textId="77777777" w:rsidR="00A94C84" w:rsidRDefault="00A94C84" w:rsidP="00E648AA">
            <w:r>
              <w:t>Held on:                                           ….......................................................................</w:t>
            </w:r>
          </w:p>
          <w:p w14:paraId="49F2729E" w14:textId="77777777" w:rsidR="00A94C84" w:rsidRDefault="00A94C84" w:rsidP="00E648AA"/>
          <w:p w14:paraId="7523E519" w14:textId="77777777" w:rsidR="00A94C84" w:rsidRDefault="00A94C84" w:rsidP="00E648AA">
            <w:r>
              <w:t>Date to be reviewed:                      …........................................................................</w:t>
            </w:r>
          </w:p>
          <w:p w14:paraId="7D18D7C8" w14:textId="77777777" w:rsidR="00A94C84" w:rsidRDefault="00A94C84" w:rsidP="00E648AA"/>
          <w:p w14:paraId="3D1AFC7B" w14:textId="77777777" w:rsidR="00A94C84" w:rsidRDefault="00A94C84" w:rsidP="00E648AA">
            <w:r>
              <w:t>Signed on behalf of the provider:   …........................................................................</w:t>
            </w:r>
          </w:p>
          <w:p w14:paraId="4F54D905" w14:textId="77777777" w:rsidR="00A94C84" w:rsidRDefault="00A94C84" w:rsidP="00E648AA"/>
          <w:p w14:paraId="05166299" w14:textId="77777777" w:rsidR="00A94C84" w:rsidRDefault="00A94C84" w:rsidP="00E648AA">
            <w:r>
              <w:t>Name of Signatory:                      …</w:t>
            </w:r>
            <w:proofErr w:type="gramStart"/>
            <w:r>
              <w:t>....</w:t>
            </w:r>
            <w:r>
              <w:rPr>
                <w:b/>
                <w:bCs/>
              </w:rPr>
              <w:t>GILLIAN</w:t>
            </w:r>
            <w:proofErr w:type="gramEnd"/>
            <w:r>
              <w:rPr>
                <w:b/>
                <w:bCs/>
              </w:rPr>
              <w:t xml:space="preserve"> BOWYER</w:t>
            </w:r>
            <w:r>
              <w:t>.....................................</w:t>
            </w:r>
          </w:p>
          <w:p w14:paraId="46D12986" w14:textId="77777777" w:rsidR="00A94C84" w:rsidRDefault="00A94C84" w:rsidP="00E648AA"/>
          <w:p w14:paraId="6132DE62" w14:textId="77777777" w:rsidR="00A94C84" w:rsidRDefault="00A94C84" w:rsidP="00E648AA">
            <w:r>
              <w:t xml:space="preserve">Role of Signatory:              </w:t>
            </w:r>
            <w:r>
              <w:rPr>
                <w:b/>
                <w:bCs/>
              </w:rPr>
              <w:t xml:space="preserve">               CHAIR OF COMMITTEE</w:t>
            </w:r>
          </w:p>
        </w:tc>
      </w:tr>
    </w:tbl>
    <w:p w14:paraId="77ADA1D3" w14:textId="77777777" w:rsidR="00A94C84" w:rsidRDefault="00A94C84" w:rsidP="00706CD4">
      <w:pPr>
        <w:pStyle w:val="BodyText3"/>
        <w:spacing w:before="120" w:line="360" w:lineRule="auto"/>
        <w:rPr>
          <w:rFonts w:ascii="Arial" w:hAnsi="Arial" w:cs="Arial"/>
          <w:b/>
          <w:sz w:val="28"/>
          <w:szCs w:val="28"/>
        </w:rPr>
      </w:pPr>
    </w:p>
    <w:sectPr w:rsidR="00A94C84" w:rsidSect="00F439E7">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F39F3" w14:textId="77777777" w:rsidR="00BF7BF7" w:rsidRDefault="00BF7BF7" w:rsidP="00E07382">
      <w:r>
        <w:separator/>
      </w:r>
    </w:p>
  </w:endnote>
  <w:endnote w:type="continuationSeparator" w:id="0">
    <w:p w14:paraId="484DF123" w14:textId="77777777" w:rsidR="00BF7BF7" w:rsidRDefault="00BF7BF7" w:rsidP="00E07382">
      <w:r>
        <w:continuationSeparator/>
      </w:r>
    </w:p>
  </w:endnote>
  <w:endnote w:type="continuationNotice" w:id="1">
    <w:p w14:paraId="3F7B0939" w14:textId="77777777" w:rsidR="00BF7BF7" w:rsidRDefault="00BF7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1696C6A5" w:rsidR="00125204" w:rsidRPr="00C06864" w:rsidRDefault="00125204">
    <w:pPr>
      <w:pStyle w:val="Footer"/>
      <w:rPr>
        <w:rFonts w:ascii="Arial" w:hAnsi="Arial" w:cs="Arial"/>
        <w:sz w:val="20"/>
        <w:szCs w:val="20"/>
      </w:rPr>
    </w:pPr>
    <w:r w:rsidRPr="00C06864">
      <w:rPr>
        <w:rFonts w:ascii="Arial" w:hAnsi="Arial" w:cs="Arial"/>
        <w:i/>
        <w:iCs/>
        <w:sz w:val="20"/>
        <w:szCs w:val="20"/>
      </w:rPr>
      <w:t>Policies &amp; Procedures for the EYFS 2021</w:t>
    </w:r>
    <w:r w:rsidRPr="00C06864">
      <w:rPr>
        <w:rFonts w:ascii="Arial" w:hAnsi="Arial" w:cs="Arial"/>
        <w:sz w:val="20"/>
        <w:szCs w:val="20"/>
      </w:rPr>
      <w:t xml:space="preserve"> (Early Years Alliance 202</w:t>
    </w:r>
    <w:r w:rsidR="008F7BAF" w:rsidRPr="00C06864">
      <w:rPr>
        <w:rFonts w:ascii="Arial" w:hAnsi="Arial" w:cs="Arial"/>
        <w:sz w:val="20"/>
        <w:szCs w:val="20"/>
      </w:rPr>
      <w:t>2</w:t>
    </w:r>
    <w:r w:rsidRPr="00C06864">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CDE85" w14:textId="77777777" w:rsidR="00BF7BF7" w:rsidRDefault="00BF7BF7" w:rsidP="00E07382">
      <w:r>
        <w:separator/>
      </w:r>
    </w:p>
  </w:footnote>
  <w:footnote w:type="continuationSeparator" w:id="0">
    <w:p w14:paraId="65140024" w14:textId="77777777" w:rsidR="00BF7BF7" w:rsidRDefault="00BF7BF7" w:rsidP="00E07382">
      <w:r>
        <w:continuationSeparator/>
      </w:r>
    </w:p>
  </w:footnote>
  <w:footnote w:type="continuationNotice" w:id="1">
    <w:p w14:paraId="475F478B" w14:textId="77777777" w:rsidR="00BF7BF7" w:rsidRDefault="00BF7B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3"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2"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7"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50"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7"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5"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72"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3"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6"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83"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7"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48128555">
    <w:abstractNumId w:val="88"/>
  </w:num>
  <w:num w:numId="2" w16cid:durableId="820999353">
    <w:abstractNumId w:val="47"/>
  </w:num>
  <w:num w:numId="3" w16cid:durableId="1253931478">
    <w:abstractNumId w:val="79"/>
  </w:num>
  <w:num w:numId="4" w16cid:durableId="340400732">
    <w:abstractNumId w:val="77"/>
  </w:num>
  <w:num w:numId="5" w16cid:durableId="339161894">
    <w:abstractNumId w:val="67"/>
  </w:num>
  <w:num w:numId="6" w16cid:durableId="669910788">
    <w:abstractNumId w:val="31"/>
  </w:num>
  <w:num w:numId="7" w16cid:durableId="294140961">
    <w:abstractNumId w:val="68"/>
  </w:num>
  <w:num w:numId="8" w16cid:durableId="1701080481">
    <w:abstractNumId w:val="87"/>
  </w:num>
  <w:num w:numId="9" w16cid:durableId="364866193">
    <w:abstractNumId w:val="39"/>
  </w:num>
  <w:num w:numId="10" w16cid:durableId="761682217">
    <w:abstractNumId w:val="40"/>
  </w:num>
  <w:num w:numId="11" w16cid:durableId="45570850">
    <w:abstractNumId w:val="84"/>
  </w:num>
  <w:num w:numId="12" w16cid:durableId="1306818265">
    <w:abstractNumId w:val="35"/>
  </w:num>
  <w:num w:numId="13" w16cid:durableId="1099714314">
    <w:abstractNumId w:val="19"/>
  </w:num>
  <w:num w:numId="14" w16cid:durableId="1043753569">
    <w:abstractNumId w:val="51"/>
  </w:num>
  <w:num w:numId="15" w16cid:durableId="1727070911">
    <w:abstractNumId w:val="71"/>
  </w:num>
  <w:num w:numId="16" w16cid:durableId="1442989466">
    <w:abstractNumId w:val="70"/>
  </w:num>
  <w:num w:numId="17" w16cid:durableId="415445083">
    <w:abstractNumId w:val="48"/>
  </w:num>
  <w:num w:numId="18" w16cid:durableId="804736172">
    <w:abstractNumId w:val="43"/>
  </w:num>
  <w:num w:numId="19" w16cid:durableId="356079483">
    <w:abstractNumId w:val="17"/>
  </w:num>
  <w:num w:numId="20" w16cid:durableId="866867395">
    <w:abstractNumId w:val="26"/>
  </w:num>
  <w:num w:numId="21" w16cid:durableId="1305625899">
    <w:abstractNumId w:val="49"/>
  </w:num>
  <w:num w:numId="22" w16cid:durableId="446892465">
    <w:abstractNumId w:val="69"/>
  </w:num>
  <w:num w:numId="23" w16cid:durableId="2021202157">
    <w:abstractNumId w:val="28"/>
  </w:num>
  <w:num w:numId="24" w16cid:durableId="1178883780">
    <w:abstractNumId w:val="37"/>
  </w:num>
  <w:num w:numId="25" w16cid:durableId="2140102740">
    <w:abstractNumId w:val="18"/>
  </w:num>
  <w:num w:numId="26" w16cid:durableId="444542566">
    <w:abstractNumId w:val="36"/>
  </w:num>
  <w:num w:numId="27" w16cid:durableId="1008562170">
    <w:abstractNumId w:val="1"/>
  </w:num>
  <w:num w:numId="28" w16cid:durableId="1332414163">
    <w:abstractNumId w:val="74"/>
  </w:num>
  <w:num w:numId="29" w16cid:durableId="803501725">
    <w:abstractNumId w:val="57"/>
  </w:num>
  <w:num w:numId="30" w16cid:durableId="133763165">
    <w:abstractNumId w:val="80"/>
  </w:num>
  <w:num w:numId="31" w16cid:durableId="1567690709">
    <w:abstractNumId w:val="7"/>
  </w:num>
  <w:num w:numId="32" w16cid:durableId="249587380">
    <w:abstractNumId w:val="4"/>
  </w:num>
  <w:num w:numId="33" w16cid:durableId="1578326561">
    <w:abstractNumId w:val="34"/>
  </w:num>
  <w:num w:numId="34" w16cid:durableId="29040385">
    <w:abstractNumId w:val="15"/>
  </w:num>
  <w:num w:numId="35" w16cid:durableId="948777527">
    <w:abstractNumId w:val="63"/>
  </w:num>
  <w:num w:numId="36" w16cid:durableId="1271857588">
    <w:abstractNumId w:val="20"/>
  </w:num>
  <w:num w:numId="37" w16cid:durableId="106046523">
    <w:abstractNumId w:val="52"/>
  </w:num>
  <w:num w:numId="38" w16cid:durableId="677274887">
    <w:abstractNumId w:val="75"/>
  </w:num>
  <w:num w:numId="39" w16cid:durableId="1994677727">
    <w:abstractNumId w:val="11"/>
  </w:num>
  <w:num w:numId="40" w16cid:durableId="1796866151">
    <w:abstractNumId w:val="2"/>
  </w:num>
  <w:num w:numId="41" w16cid:durableId="772016847">
    <w:abstractNumId w:val="16"/>
  </w:num>
  <w:num w:numId="42" w16cid:durableId="811556717">
    <w:abstractNumId w:val="44"/>
  </w:num>
  <w:num w:numId="43" w16cid:durableId="1719207288">
    <w:abstractNumId w:val="82"/>
  </w:num>
  <w:num w:numId="44" w16cid:durableId="63645005">
    <w:abstractNumId w:val="60"/>
  </w:num>
  <w:num w:numId="45" w16cid:durableId="110783885">
    <w:abstractNumId w:val="21"/>
  </w:num>
  <w:num w:numId="46" w16cid:durableId="664169130">
    <w:abstractNumId w:val="53"/>
  </w:num>
  <w:num w:numId="47" w16cid:durableId="1940600307">
    <w:abstractNumId w:val="29"/>
  </w:num>
  <w:num w:numId="48" w16cid:durableId="701787126">
    <w:abstractNumId w:val="42"/>
  </w:num>
  <w:num w:numId="49" w16cid:durableId="1837065030">
    <w:abstractNumId w:val="90"/>
  </w:num>
  <w:num w:numId="50" w16cid:durableId="709845944">
    <w:abstractNumId w:val="23"/>
  </w:num>
  <w:num w:numId="51" w16cid:durableId="385958686">
    <w:abstractNumId w:val="54"/>
  </w:num>
  <w:num w:numId="52" w16cid:durableId="907764173">
    <w:abstractNumId w:val="66"/>
  </w:num>
  <w:num w:numId="53" w16cid:durableId="388310729">
    <w:abstractNumId w:val="25"/>
  </w:num>
  <w:num w:numId="54" w16cid:durableId="442267768">
    <w:abstractNumId w:val="0"/>
  </w:num>
  <w:num w:numId="55" w16cid:durableId="1278180982">
    <w:abstractNumId w:val="73"/>
  </w:num>
  <w:num w:numId="56" w16cid:durableId="1070616576">
    <w:abstractNumId w:val="6"/>
  </w:num>
  <w:num w:numId="57" w16cid:durableId="1073624826">
    <w:abstractNumId w:val="45"/>
  </w:num>
  <w:num w:numId="58" w16cid:durableId="352847721">
    <w:abstractNumId w:val="30"/>
  </w:num>
  <w:num w:numId="59" w16cid:durableId="1693918506">
    <w:abstractNumId w:val="3"/>
  </w:num>
  <w:num w:numId="60" w16cid:durableId="1778284304">
    <w:abstractNumId w:val="24"/>
  </w:num>
  <w:num w:numId="61" w16cid:durableId="15233110">
    <w:abstractNumId w:val="81"/>
  </w:num>
  <w:num w:numId="62" w16cid:durableId="2058777474">
    <w:abstractNumId w:val="38"/>
  </w:num>
  <w:num w:numId="63" w16cid:durableId="765658184">
    <w:abstractNumId w:val="10"/>
  </w:num>
  <w:num w:numId="64" w16cid:durableId="1569533392">
    <w:abstractNumId w:val="50"/>
  </w:num>
  <w:num w:numId="65" w16cid:durableId="1686593252">
    <w:abstractNumId w:val="58"/>
  </w:num>
  <w:num w:numId="66" w16cid:durableId="1531336103">
    <w:abstractNumId w:val="9"/>
  </w:num>
  <w:num w:numId="67" w16cid:durableId="1202397045">
    <w:abstractNumId w:val="85"/>
  </w:num>
  <w:num w:numId="68" w16cid:durableId="1661152070">
    <w:abstractNumId w:val="65"/>
  </w:num>
  <w:num w:numId="69" w16cid:durableId="1206327819">
    <w:abstractNumId w:val="32"/>
  </w:num>
  <w:num w:numId="70" w16cid:durableId="1787965805">
    <w:abstractNumId w:val="5"/>
  </w:num>
  <w:num w:numId="71" w16cid:durableId="313534704">
    <w:abstractNumId w:val="91"/>
  </w:num>
  <w:num w:numId="72" w16cid:durableId="879785060">
    <w:abstractNumId w:val="33"/>
  </w:num>
  <w:num w:numId="73" w16cid:durableId="1903979657">
    <w:abstractNumId w:val="89"/>
  </w:num>
  <w:num w:numId="74" w16cid:durableId="1165631524">
    <w:abstractNumId w:val="41"/>
  </w:num>
  <w:num w:numId="75" w16cid:durableId="1788309662">
    <w:abstractNumId w:val="86"/>
  </w:num>
  <w:num w:numId="76" w16cid:durableId="738092099">
    <w:abstractNumId w:val="83"/>
  </w:num>
  <w:num w:numId="77" w16cid:durableId="1528563126">
    <w:abstractNumId w:val="56"/>
  </w:num>
  <w:num w:numId="78" w16cid:durableId="958802824">
    <w:abstractNumId w:val="76"/>
  </w:num>
  <w:num w:numId="79" w16cid:durableId="736975397">
    <w:abstractNumId w:val="46"/>
  </w:num>
  <w:num w:numId="80" w16cid:durableId="1600136907">
    <w:abstractNumId w:val="22"/>
  </w:num>
  <w:num w:numId="81" w16cid:durableId="1964656660">
    <w:abstractNumId w:val="62"/>
  </w:num>
  <w:num w:numId="82" w16cid:durableId="1411973842">
    <w:abstractNumId w:val="72"/>
  </w:num>
  <w:num w:numId="83" w16cid:durableId="536085680">
    <w:abstractNumId w:val="14"/>
  </w:num>
  <w:num w:numId="84" w16cid:durableId="888416632">
    <w:abstractNumId w:val="12"/>
  </w:num>
  <w:num w:numId="85" w16cid:durableId="590433082">
    <w:abstractNumId w:val="64"/>
  </w:num>
  <w:num w:numId="86" w16cid:durableId="861091887">
    <w:abstractNumId w:val="13"/>
  </w:num>
  <w:num w:numId="87" w16cid:durableId="123085717">
    <w:abstractNumId w:val="59"/>
  </w:num>
  <w:num w:numId="88" w16cid:durableId="1295067178">
    <w:abstractNumId w:val="61"/>
  </w:num>
  <w:num w:numId="89" w16cid:durableId="1738506169">
    <w:abstractNumId w:val="84"/>
  </w:num>
  <w:num w:numId="90" w16cid:durableId="33695591">
    <w:abstractNumId w:val="78"/>
  </w:num>
  <w:num w:numId="91" w16cid:durableId="1420444386">
    <w:abstractNumId w:val="55"/>
  </w:num>
  <w:num w:numId="92" w16cid:durableId="302006053">
    <w:abstractNumId w:val="8"/>
  </w:num>
  <w:num w:numId="93" w16cid:durableId="1576892202">
    <w:abstractNumId w:val="2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543"/>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B1BA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4718E"/>
    <w:rsid w:val="0025567C"/>
    <w:rsid w:val="0025580D"/>
    <w:rsid w:val="002564FF"/>
    <w:rsid w:val="00263473"/>
    <w:rsid w:val="0026631A"/>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2B3A"/>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5501"/>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5824"/>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5A4B"/>
    <w:rsid w:val="00765AF7"/>
    <w:rsid w:val="00774141"/>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8F7BAF"/>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95A8D"/>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94C84"/>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BF7BF7"/>
    <w:rsid w:val="00C06864"/>
    <w:rsid w:val="00C10F0E"/>
    <w:rsid w:val="00C11C61"/>
    <w:rsid w:val="00C134C7"/>
    <w:rsid w:val="00C312E5"/>
    <w:rsid w:val="00C36975"/>
    <w:rsid w:val="00C432E0"/>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68CB"/>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33304"/>
    <w:rsid w:val="00D453E5"/>
    <w:rsid w:val="00D47061"/>
    <w:rsid w:val="00D475D2"/>
    <w:rsid w:val="00D54117"/>
    <w:rsid w:val="00D557DD"/>
    <w:rsid w:val="00D55B18"/>
    <w:rsid w:val="00D5747B"/>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AF2"/>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4A5A"/>
    <w:rsid w:val="00F079A8"/>
    <w:rsid w:val="00F141C9"/>
    <w:rsid w:val="00F14EFA"/>
    <w:rsid w:val="00F20AAF"/>
    <w:rsid w:val="00F21733"/>
    <w:rsid w:val="00F2609B"/>
    <w:rsid w:val="00F267CD"/>
    <w:rsid w:val="00F2787D"/>
    <w:rsid w:val="00F27D6F"/>
    <w:rsid w:val="00F33A5A"/>
    <w:rsid w:val="00F37B52"/>
    <w:rsid w:val="00F403FE"/>
    <w:rsid w:val="00F40B63"/>
    <w:rsid w:val="00F43530"/>
    <w:rsid w:val="00F439E7"/>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7130"/>
    <w:rsid w:val="00FD0112"/>
    <w:rsid w:val="00FD09AB"/>
    <w:rsid w:val="00FE20F5"/>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23/users/@self/catalogues/1700/courses/2166339/descrip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7e5560-c3c0-4dd8-a228-29abf0df8452">
      <Terms xmlns="http://schemas.microsoft.com/office/infopath/2007/PartnerControls"/>
    </lcf76f155ced4ddcb4097134ff3c332f>
    <TaxCatchAll xmlns="18c16896-6164-4c7e-9f7f-7b4744fe3800"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6" ma:contentTypeDescription="Create a new document." ma:contentTypeScope="" ma:versionID="5ba6c1ec741cf7cca6922e399ad5054f">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71bee72c5dd0c7d259065c792f1dde51"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97a798-415b-4134-9913-32ddb3dfbc23}" ma:internalName="TaxCatchAll" ma:showField="CatchAllData" ma:web="18c16896-6164-4c7e-9f7f-7b4744fe3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477e5560-c3c0-4dd8-a228-29abf0df8452"/>
    <ds:schemaRef ds:uri="18c16896-6164-4c7e-9f7f-7b4744fe3800"/>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D8A8F890-FA8D-413C-9EF8-C27FEFE61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Nicky Finch</cp:lastModifiedBy>
  <cp:revision>3</cp:revision>
  <cp:lastPrinted>2024-01-25T10:48:00Z</cp:lastPrinted>
  <dcterms:created xsi:type="dcterms:W3CDTF">2024-03-14T09:58:00Z</dcterms:created>
  <dcterms:modified xsi:type="dcterms:W3CDTF">2026-05-07T13:14:00Z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MediaServiceImageTags">
    <vt:lpwstr/>
  </property>
</Properties>
</file>